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D" w:rsidRDefault="00560C1D" w:rsidP="00560C1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3904"/>
      </w:tblGrid>
      <w:tr w:rsidR="00560C1D" w:rsidRPr="00232890">
        <w:trPr>
          <w:trHeight w:val="885"/>
        </w:trPr>
        <w:tc>
          <w:tcPr>
            <w:tcW w:w="3904" w:type="dxa"/>
          </w:tcPr>
          <w:p w:rsidR="00560C1D" w:rsidRPr="00232890" w:rsidRDefault="00560C1D" w:rsidP="00232890">
            <w:pPr>
              <w:rPr>
                <w:b/>
                <w:bCs/>
              </w:rPr>
            </w:pPr>
            <w:r w:rsidRPr="002328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ΕΛΛΗΝΙΚΗ ΔΗΜΟΚΡΑΤΙΑ </w:t>
            </w:r>
          </w:p>
          <w:p w:rsidR="00560C1D" w:rsidRPr="00232890" w:rsidRDefault="00560C1D" w:rsidP="002328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ΔΗΜΟΣ ΗΡΑΚΛΕΙΟΥ </w:t>
            </w:r>
          </w:p>
          <w:p w:rsidR="00560C1D" w:rsidRPr="00232890" w:rsidRDefault="00560C1D" w:rsidP="002328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Δ/ΝΣΗ ΟΙΚΟΝΟΜΙΚΩΝ </w:t>
            </w:r>
          </w:p>
          <w:p w:rsidR="00560C1D" w:rsidRPr="00232890" w:rsidRDefault="00560C1D" w:rsidP="002328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ΤΜΗΜΑ ΠΡΟΜΗΘΕΙΩΝ </w:t>
            </w:r>
          </w:p>
          <w:p w:rsidR="00560C1D" w:rsidRPr="00232890" w:rsidRDefault="00560C1D" w:rsidP="002328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ΑΡΜΟΔΙΟΣ: </w:t>
            </w:r>
            <w:proofErr w:type="spellStart"/>
            <w:r>
              <w:rPr>
                <w:b/>
                <w:bCs/>
              </w:rPr>
              <w:t>Τζανιδάκης</w:t>
            </w:r>
            <w:proofErr w:type="spellEnd"/>
            <w:r>
              <w:rPr>
                <w:b/>
                <w:bCs/>
              </w:rPr>
              <w:t xml:space="preserve"> Βασίλης </w:t>
            </w:r>
          </w:p>
          <w:p w:rsidR="00560C1D" w:rsidRPr="00232890" w:rsidRDefault="00560C1D" w:rsidP="00232890">
            <w:pPr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 xml:space="preserve"> : prom@heraklion.gr </w:t>
            </w:r>
          </w:p>
        </w:tc>
        <w:tc>
          <w:tcPr>
            <w:tcW w:w="3904" w:type="dxa"/>
          </w:tcPr>
          <w:p w:rsidR="00560C1D" w:rsidRPr="00232890" w:rsidRDefault="00560C1D" w:rsidP="00232890">
            <w:pPr>
              <w:rPr>
                <w:b/>
                <w:bCs/>
              </w:rPr>
            </w:pPr>
            <w:r w:rsidRPr="00232890">
              <w:rPr>
                <w:b/>
                <w:bCs/>
              </w:rPr>
              <w:t xml:space="preserve">Ηράκλειο, </w:t>
            </w:r>
            <w:r w:rsidR="00BF289D">
              <w:rPr>
                <w:b/>
                <w:bCs/>
              </w:rPr>
              <w:t>30</w:t>
            </w:r>
            <w:r w:rsidRPr="00232890">
              <w:rPr>
                <w:b/>
                <w:bCs/>
              </w:rPr>
              <w:t xml:space="preserve">/03/2017 </w:t>
            </w:r>
          </w:p>
          <w:p w:rsidR="00560C1D" w:rsidRPr="00232890" w:rsidRDefault="00560C1D" w:rsidP="00582E42">
            <w:pPr>
              <w:rPr>
                <w:b/>
                <w:bCs/>
              </w:rPr>
            </w:pPr>
            <w:proofErr w:type="spellStart"/>
            <w:r w:rsidRPr="00232890">
              <w:rPr>
                <w:b/>
                <w:bCs/>
              </w:rPr>
              <w:t>Aρ</w:t>
            </w:r>
            <w:proofErr w:type="spellEnd"/>
            <w:r w:rsidRPr="00232890">
              <w:rPr>
                <w:b/>
                <w:bCs/>
              </w:rPr>
              <w:t xml:space="preserve">. </w:t>
            </w:r>
            <w:proofErr w:type="spellStart"/>
            <w:r w:rsidRPr="00232890">
              <w:rPr>
                <w:b/>
                <w:bCs/>
              </w:rPr>
              <w:t>Πρωτ</w:t>
            </w:r>
            <w:proofErr w:type="spellEnd"/>
            <w:r w:rsidRPr="00232890">
              <w:rPr>
                <w:b/>
                <w:bCs/>
              </w:rPr>
              <w:t>.:</w:t>
            </w:r>
            <w:r w:rsidR="00232890">
              <w:rPr>
                <w:b/>
                <w:bCs/>
              </w:rPr>
              <w:t xml:space="preserve"> </w:t>
            </w:r>
            <w:r w:rsidR="00582E42">
              <w:rPr>
                <w:b/>
                <w:bCs/>
              </w:rPr>
              <w:t>36214</w:t>
            </w:r>
            <w:bookmarkStart w:id="0" w:name="_GoBack"/>
            <w:bookmarkEnd w:id="0"/>
            <w:r w:rsidRPr="00232890">
              <w:rPr>
                <w:b/>
                <w:bCs/>
              </w:rPr>
              <w:t xml:space="preserve"> </w:t>
            </w:r>
          </w:p>
        </w:tc>
      </w:tr>
    </w:tbl>
    <w:p w:rsidR="00560C1D" w:rsidRPr="00C55FDE" w:rsidRDefault="00C55FDE" w:rsidP="00C55FDE">
      <w:pPr>
        <w:jc w:val="center"/>
        <w:rPr>
          <w:b/>
          <w:bCs/>
          <w:sz w:val="28"/>
          <w:szCs w:val="28"/>
        </w:rPr>
      </w:pPr>
      <w:r w:rsidRPr="00C55FDE">
        <w:rPr>
          <w:b/>
          <w:bCs/>
          <w:sz w:val="28"/>
          <w:szCs w:val="28"/>
        </w:rPr>
        <w:t>ΠΡΟΣΚΛΗΣΗ ΕΚΔΗΛΩΣΗΣ ΕΝΔΙΑΦΕΡΟΝΤΟΣ</w:t>
      </w:r>
    </w:p>
    <w:p w:rsidR="00560C1D" w:rsidRPr="00232890" w:rsidRDefault="00560C1D" w:rsidP="0000272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Ο Δήμος Ηρακλείου ανακοινώνει ότι θα προβεί στην συλλογή προσφορών, για την </w:t>
      </w:r>
      <w:r w:rsidR="0000272E" w:rsidRPr="0000272E">
        <w:rPr>
          <w:b/>
          <w:bCs/>
        </w:rPr>
        <w:t>Ασφάλιση του πίνακα του Δομίνικου Θεοτοκόπουλου “Η Βάπτιση του Χριστού” εκτιμώμενης αξίας 1.200.000,00 ευρώ, του οποίου η ασφάλιση λήγει στις 16/5/2017 για διάστημα ενός έτους, από 17/5/2017 έως 16/5/2018</w:t>
      </w:r>
      <w:r w:rsidR="0000272E">
        <w:rPr>
          <w:b/>
          <w:bCs/>
        </w:rPr>
        <w:t xml:space="preserve"> </w:t>
      </w:r>
      <w:r w:rsidR="00232890">
        <w:rPr>
          <w:b/>
          <w:bCs/>
        </w:rPr>
        <w:t xml:space="preserve"> </w:t>
      </w:r>
      <w:r>
        <w:rPr>
          <w:b/>
          <w:bCs/>
        </w:rPr>
        <w:t xml:space="preserve">και καλεί τους ενδιαφερόμενους να καταθέσουν τις σχετικές κλειστές προσφορές σύμφωνα με: </w:t>
      </w:r>
    </w:p>
    <w:p w:rsidR="00560C1D" w:rsidRDefault="00560C1D" w:rsidP="00560C1D">
      <w:pPr>
        <w:pStyle w:val="Default"/>
        <w:spacing w:after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Τις διατάξεις του άρθρου 58 του Ν. 3852/2010. </w:t>
      </w:r>
    </w:p>
    <w:p w:rsidR="00560C1D" w:rsidRDefault="00560C1D" w:rsidP="00560C1D">
      <w:pPr>
        <w:pStyle w:val="Default"/>
        <w:spacing w:after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Τις διατάξεις του άρθρου 118 του Ν. 4412/2016. </w:t>
      </w:r>
    </w:p>
    <w:p w:rsidR="00560C1D" w:rsidRDefault="00560C1D" w:rsidP="00560C1D">
      <w:pPr>
        <w:pStyle w:val="Default"/>
        <w:spacing w:after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 </w:t>
      </w:r>
    </w:p>
    <w:p w:rsidR="00560C1D" w:rsidRDefault="00560C1D" w:rsidP="00560C1D">
      <w:pPr>
        <w:pStyle w:val="Default"/>
        <w:spacing w:after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Την παρ. 4 του άρθρου 209 του Ν. 3463/2006, όπως αναδιατυπώθηκε με την παρ. 3 του άρθρου 22 του Ν. 3536/2007 </w:t>
      </w:r>
    </w:p>
    <w:p w:rsidR="0000272E" w:rsidRPr="0000272E" w:rsidRDefault="0000272E" w:rsidP="00560C1D">
      <w:pPr>
        <w:pStyle w:val="Default"/>
        <w:spacing w:after="128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5) Την 148 / 2017 απόφαση του Δημοτικού Συμβουλίου με την οποία εγκρίθηκε η ανανέωση της ασφάλισης του </w:t>
      </w:r>
      <w:r w:rsidRPr="0000272E">
        <w:rPr>
          <w:rFonts w:asciiTheme="minorHAnsi" w:hAnsiTheme="minorHAnsi" w:cstheme="minorBidi"/>
          <w:b/>
          <w:bCs/>
          <w:color w:val="auto"/>
          <w:sz w:val="22"/>
          <w:szCs w:val="22"/>
        </w:rPr>
        <w:t>πίνακα   του Δομίνικου Θεοτοκόπουλου “Η Βάπτιση του Χριστού”</w:t>
      </w:r>
    </w:p>
    <w:p w:rsidR="00FA75D7" w:rsidRDefault="00FA75D7" w:rsidP="00560C1D">
      <w:pPr>
        <w:pStyle w:val="Default"/>
        <w:spacing w:after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Την 1</w:t>
      </w:r>
      <w:r w:rsidR="0000272E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 / 201</w:t>
      </w:r>
      <w:r w:rsidR="0000272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απόφαση της οικονομικής επιτροπής με την οποία </w:t>
      </w:r>
      <w:r w:rsidRPr="00FA75D7">
        <w:rPr>
          <w:rFonts w:ascii="Arial" w:hAnsi="Arial" w:cs="Arial"/>
          <w:sz w:val="20"/>
          <w:szCs w:val="20"/>
        </w:rPr>
        <w:t>Εγκρί</w:t>
      </w:r>
      <w:r>
        <w:rPr>
          <w:rFonts w:ascii="Arial" w:hAnsi="Arial" w:cs="Arial"/>
          <w:sz w:val="20"/>
          <w:szCs w:val="20"/>
        </w:rPr>
        <w:t xml:space="preserve">θηκε </w:t>
      </w:r>
      <w:r w:rsidRPr="00FA75D7">
        <w:rPr>
          <w:rFonts w:ascii="Arial" w:hAnsi="Arial" w:cs="Arial"/>
          <w:sz w:val="20"/>
          <w:szCs w:val="20"/>
        </w:rPr>
        <w:t xml:space="preserve">η διάθεση πίστωσης ποσού </w:t>
      </w:r>
      <w:r w:rsidR="0000272E" w:rsidRPr="0000272E">
        <w:rPr>
          <w:rFonts w:asciiTheme="minorHAnsi" w:hAnsiTheme="minorHAnsi" w:cstheme="minorBidi"/>
          <w:b/>
          <w:bCs/>
          <w:color w:val="auto"/>
          <w:sz w:val="22"/>
          <w:szCs w:val="22"/>
        </w:rPr>
        <w:t>4.500,00€</w:t>
      </w:r>
      <w:r w:rsidRPr="00FA75D7">
        <w:rPr>
          <w:rFonts w:ascii="Arial" w:hAnsi="Arial" w:cs="Arial"/>
          <w:sz w:val="20"/>
          <w:szCs w:val="20"/>
        </w:rPr>
        <w:t xml:space="preserve"> σε βάρος του Κ.Α</w:t>
      </w:r>
      <w:r w:rsidR="0000272E" w:rsidRPr="0000272E">
        <w:rPr>
          <w:rFonts w:ascii="Arial" w:hAnsi="Arial" w:cs="Arial"/>
          <w:sz w:val="20"/>
          <w:szCs w:val="20"/>
        </w:rPr>
        <w:t>15-6255.001 και με τίτλο «Λοιπά ασφάλιστρα»,</w:t>
      </w:r>
      <w:r w:rsidR="0000272E">
        <w:rPr>
          <w:rFonts w:ascii="Arial" w:hAnsi="Arial" w:cs="Arial"/>
          <w:sz w:val="20"/>
          <w:szCs w:val="20"/>
        </w:rPr>
        <w:t xml:space="preserve"> </w:t>
      </w:r>
      <w:r w:rsidRPr="00FA75D7">
        <w:rPr>
          <w:rFonts w:ascii="Arial" w:hAnsi="Arial" w:cs="Arial"/>
          <w:sz w:val="20"/>
          <w:szCs w:val="20"/>
        </w:rPr>
        <w:t xml:space="preserve">του προϋπολογισμού έτους 2017 </w:t>
      </w:r>
    </w:p>
    <w:p w:rsidR="0000272E" w:rsidRDefault="0000272E" w:rsidP="0000272E">
      <w:pPr>
        <w:pStyle w:val="Default"/>
      </w:pPr>
      <w:r>
        <w:rPr>
          <w:rFonts w:ascii="Arial" w:hAnsi="Arial" w:cs="Arial"/>
          <w:sz w:val="20"/>
          <w:szCs w:val="20"/>
        </w:rPr>
        <w:t>6</w:t>
      </w:r>
      <w:r w:rsidR="00560C1D">
        <w:rPr>
          <w:rFonts w:ascii="Arial" w:hAnsi="Arial" w:cs="Arial"/>
          <w:sz w:val="20"/>
          <w:szCs w:val="20"/>
        </w:rPr>
        <w:t>) Τ</w:t>
      </w:r>
      <w:r>
        <w:rPr>
          <w:rFonts w:ascii="Arial" w:hAnsi="Arial" w:cs="Arial"/>
          <w:sz w:val="20"/>
          <w:szCs w:val="20"/>
        </w:rPr>
        <w:t xml:space="preserve">ην </w:t>
      </w:r>
      <w:r w:rsidR="00560C1D">
        <w:rPr>
          <w:rFonts w:ascii="Arial" w:hAnsi="Arial" w:cs="Arial"/>
          <w:sz w:val="20"/>
          <w:szCs w:val="20"/>
        </w:rPr>
        <w:t xml:space="preserve"> Τεχνικ</w:t>
      </w:r>
      <w:r>
        <w:rPr>
          <w:rFonts w:ascii="Arial" w:hAnsi="Arial" w:cs="Arial"/>
          <w:sz w:val="20"/>
          <w:szCs w:val="20"/>
        </w:rPr>
        <w:t xml:space="preserve">ή </w:t>
      </w:r>
      <w:r w:rsidR="00560C1D">
        <w:rPr>
          <w:rFonts w:ascii="Arial" w:hAnsi="Arial" w:cs="Arial"/>
          <w:sz w:val="20"/>
          <w:szCs w:val="20"/>
        </w:rPr>
        <w:t xml:space="preserve"> Προδιαγραφ</w:t>
      </w:r>
      <w:r>
        <w:rPr>
          <w:rFonts w:ascii="Arial" w:hAnsi="Arial" w:cs="Arial"/>
          <w:sz w:val="20"/>
          <w:szCs w:val="20"/>
        </w:rPr>
        <w:t xml:space="preserve">ή </w:t>
      </w:r>
      <w:r w:rsidR="00560C1D">
        <w:rPr>
          <w:rFonts w:ascii="Arial" w:hAnsi="Arial" w:cs="Arial"/>
          <w:sz w:val="20"/>
          <w:szCs w:val="20"/>
        </w:rPr>
        <w:t>,</w:t>
      </w:r>
      <w:r w:rsidR="00FA75D7">
        <w:rPr>
          <w:rFonts w:ascii="Arial" w:hAnsi="Arial" w:cs="Arial"/>
          <w:sz w:val="20"/>
          <w:szCs w:val="20"/>
        </w:rPr>
        <w:t xml:space="preserve"> </w:t>
      </w:r>
      <w:r w:rsidR="00560C1D">
        <w:rPr>
          <w:rFonts w:ascii="Arial" w:hAnsi="Arial" w:cs="Arial"/>
          <w:sz w:val="20"/>
          <w:szCs w:val="20"/>
        </w:rPr>
        <w:t xml:space="preserve">που επισυνάπτονται. </w:t>
      </w:r>
      <w:r w:rsidR="00560C1D">
        <w:rPr>
          <w:rFonts w:ascii="Arial" w:hAnsi="Arial" w:cs="Arial"/>
        </w:rPr>
        <w:t xml:space="preserve">                                                                   </w:t>
      </w:r>
      <w:r w:rsidR="00552440">
        <w:rPr>
          <w:rFonts w:ascii="Arial" w:hAnsi="Arial" w:cs="Arial"/>
        </w:rPr>
        <w:t xml:space="preserve">                               </w:t>
      </w:r>
      <w:r w:rsidR="00560C1D">
        <w:rPr>
          <w:rFonts w:ascii="Arial" w:hAnsi="Arial" w:cs="Arial"/>
        </w:rPr>
        <w:t xml:space="preserve"> </w:t>
      </w:r>
    </w:p>
    <w:p w:rsidR="00A33561" w:rsidRDefault="00560C1D" w:rsidP="00FA6FC4">
      <w:pPr>
        <w:spacing w:after="240" w:line="240" w:lineRule="auto"/>
        <w:ind w:right="-567"/>
        <w:rPr>
          <w:rFonts w:ascii="Verdana" w:eastAsia="Times New Roman" w:hAnsi="Verdana" w:cs="Times New Roman"/>
          <w:sz w:val="18"/>
          <w:szCs w:val="18"/>
        </w:rPr>
      </w:pPr>
      <w:r>
        <w:t xml:space="preserve">Προσφορές γίνονται δεκτές μέχρι και την </w:t>
      </w:r>
      <w:r w:rsidR="00A10FE8" w:rsidRPr="00A10FE8">
        <w:rPr>
          <w:b/>
        </w:rPr>
        <w:t>19</w:t>
      </w:r>
      <w:r w:rsidR="00A10FE8" w:rsidRPr="00A10FE8">
        <w:rPr>
          <w:b/>
          <w:bCs/>
        </w:rPr>
        <w:t>/04</w:t>
      </w:r>
      <w:r w:rsidRPr="00A10FE8">
        <w:rPr>
          <w:b/>
          <w:bCs/>
        </w:rPr>
        <w:t>/2017</w:t>
      </w:r>
      <w:r>
        <w:rPr>
          <w:b/>
          <w:bCs/>
        </w:rPr>
        <w:t xml:space="preserve"> </w:t>
      </w:r>
      <w:r>
        <w:t xml:space="preserve">ημέρα </w:t>
      </w:r>
      <w:r w:rsidR="00973A57" w:rsidRPr="00973A57">
        <w:rPr>
          <w:b/>
          <w:bCs/>
        </w:rPr>
        <w:t>Τετάρτη</w:t>
      </w:r>
      <w:r w:rsidR="00973A57">
        <w:t xml:space="preserve"> </w:t>
      </w:r>
      <w:r>
        <w:rPr>
          <w:b/>
          <w:bCs/>
        </w:rPr>
        <w:t xml:space="preserve"> στο Πρωτόκολλο </w:t>
      </w:r>
      <w:r>
        <w:t xml:space="preserve">του Δήμου Ηρακλείου, στην Διεύθυνση Αγίου Τίτου 1 Τ.Κ. 71202, και πληροφορίες δίνονται από το τμήμα Προμηθειών του Δήμου στα </w:t>
      </w:r>
      <w:proofErr w:type="spellStart"/>
      <w:r>
        <w:t>τηλ</w:t>
      </w:r>
      <w:proofErr w:type="spellEnd"/>
      <w:r>
        <w:t xml:space="preserve">. 2813 409185-186-189-403, όλες τις εργάσιμες ημέρες και ώρες, υπεύθυνοι κ. </w:t>
      </w:r>
      <w:proofErr w:type="spellStart"/>
      <w:r>
        <w:t>Τζανιδάκης</w:t>
      </w:r>
      <w:proofErr w:type="spellEnd"/>
      <w:r>
        <w:t xml:space="preserve"> Β., </w:t>
      </w:r>
      <w:proofErr w:type="spellStart"/>
      <w:r>
        <w:t>Μακαρώνας</w:t>
      </w:r>
      <w:proofErr w:type="spellEnd"/>
      <w:r>
        <w:t xml:space="preserve"> Ε., </w:t>
      </w:r>
      <w:proofErr w:type="spellStart"/>
      <w:r>
        <w:t>Δαμιανάκη</w:t>
      </w:r>
      <w:proofErr w:type="spellEnd"/>
      <w:r>
        <w:t xml:space="preserve"> Α., </w:t>
      </w:r>
      <w:proofErr w:type="spellStart"/>
      <w:r>
        <w:t>Φουκαράκη</w:t>
      </w:r>
      <w:proofErr w:type="spellEnd"/>
      <w:r>
        <w:t xml:space="preserve"> Ζ</w:t>
      </w:r>
      <w:r w:rsidR="00232890">
        <w:t xml:space="preserve">.   </w:t>
      </w:r>
      <w:r w:rsidR="00FA6FC4">
        <w:t xml:space="preserve">                           Ο</w:t>
      </w:r>
      <w:r w:rsidR="00FA6FC4" w:rsidRPr="00FA6FC4">
        <w:t xml:space="preserve">ι προσφέροντες θα πρέπει: Να έχουν πιστοποιητικό διασφάλισης ποιότητας παρεχόμενων υπηρεσιών (ISO)Να έχουν αποδεδειγμένη εμπειρία σε ασφάλιση αντίστοιχων έργων με κατάλογο συναφών </w:t>
      </w:r>
      <w:proofErr w:type="spellStart"/>
      <w:r w:rsidR="00FA6FC4" w:rsidRPr="00FA6FC4">
        <w:t>ασφαλιζόμενων</w:t>
      </w:r>
      <w:proofErr w:type="spellEnd"/>
      <w:r w:rsidR="00FA6FC4" w:rsidRPr="00FA6FC4">
        <w:t xml:space="preserve"> έργων τέχνης ή εκθέσεων τα τελευταία τρία χρόνια εκτιμώμενης αξίας από 180.000 ευρώ και άνω.</w:t>
      </w:r>
      <w:r w:rsidR="00FA6FC4">
        <w:t xml:space="preserve">                                                                                                                       </w:t>
      </w:r>
      <w:r w:rsidR="00232890" w:rsidRPr="00A33561">
        <w:t xml:space="preserve">      </w:t>
      </w:r>
      <w:r w:rsidR="00A33561">
        <w:rPr>
          <w:rFonts w:ascii="Verdana" w:eastAsia="Times New Roman" w:hAnsi="Verdana" w:cs="Times New Roman"/>
          <w:b/>
          <w:sz w:val="18"/>
          <w:szCs w:val="18"/>
        </w:rPr>
        <w:t xml:space="preserve">Α. Δικαιολογητικά Συμμετοχής </w:t>
      </w:r>
      <w:r w:rsidR="00FA6FC4">
        <w:rPr>
          <w:rFonts w:ascii="Verdana" w:eastAsia="Times New Roman" w:hAnsi="Verdana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A33561">
        <w:rPr>
          <w:rFonts w:ascii="Verdana" w:eastAsia="Times New Roman" w:hAnsi="Verdana" w:cs="Times New Roman"/>
          <w:sz w:val="18"/>
          <w:szCs w:val="18"/>
        </w:rPr>
        <w:t xml:space="preserve"> Μαζί με την προσφορά του ο προμηθευτής πρέπει να καταθέσει.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Υπεύθυνη Δήλωση του άρθρου 8 του Ν.1599/85 στην οποία θα δηλώνουν ότι: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Α) Η  επιχείρησή είναι ενήμερη  φορολογικά και  ασφαλιστικά.</w:t>
      </w:r>
    </w:p>
    <w:p w:rsidR="00A33561" w:rsidRDefault="00FA6FC4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Β</w:t>
      </w:r>
      <w:r w:rsidR="00A33561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) Δεν έχω συμμετέχει -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1.Τα φυσικά πρόσωπα  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2. ομόρρυθμοι εταίροι και διαχειριστές Ο.Ε. και Ε.Ε.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3. διαχειριστές Ε.Π.Ε. και Ι.Κ.Ε</w:t>
      </w:r>
    </w:p>
    <w:p w:rsidR="00A33561" w:rsidRDefault="00A33561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4. στις περιπτώσεις ανωνύμων εταιρειών (Α.Ε.), τον Διευθύνοντα Σύμβουλο, καθώς και όλα τα μέλη του Διοικητικού Συμβουλίου.</w:t>
      </w:r>
    </w:p>
    <w:p w:rsidR="00A33561" w:rsidRPr="00D91BA2" w:rsidRDefault="00A33561" w:rsidP="00A33561">
      <w:pPr>
        <w:pStyle w:val="Standard"/>
        <w:jc w:val="both"/>
        <w:rPr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- σε εγκληματική οργάνωση, σε δωροδοκία, σε απάτη, σε τρομοκρατικά εγκλήματα ή εγκλήματα συνδεόμενα με τρομοκρατικές δραστηριότητες, σε νομιμοποίηση εσόδων  από 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lastRenderedPageBreak/>
        <w:t xml:space="preserve">παράνομες δραστηριότητες ή  χρηματοδότηση της τρομοκρατίας όπως αυτά ορίζονται στις αποφάσεις-πλαίσια 2008/841/ΔΕΥ,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L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300 της 11.11.2008 σ.42),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C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195 της 25.6.1997, σ. 1) ,2003/568/ΔΕΥ,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L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192 της 31.7.2003, σ. 54), 2803/2000 (Α' 48),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C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316 της 27.11.1995, σ. 48),2002/475/ΔΕΥ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L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309 της 25.11.2005, σ. 15), 2011/36/ΕΕ, Συμβουλίου (ΕΕ 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t>L</w:t>
      </w: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101 της 15.4.2011, σ. 1),  2011, σ. 1), η οποία ενσωματώθηκε στην εθνική νομοθεσία με το ν. 4198 αντίστοιχα .</w:t>
      </w:r>
    </w:p>
    <w:p w:rsidR="00A33561" w:rsidRDefault="007D6382" w:rsidP="00A33561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Γ</w:t>
      </w:r>
      <w:r w:rsidR="00A33561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)Δεν έχω καταδικασθεί για αδίκημα σχετικό με την άσκηση της επαγγελματικής μου δραστηριότητας.</w:t>
      </w:r>
    </w:p>
    <w:p w:rsidR="00A757C3" w:rsidRDefault="007D6382" w:rsidP="00D447A6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Δ)</w:t>
      </w:r>
      <w:r w:rsidR="00232890"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</w:t>
      </w:r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Διαθέτει </w:t>
      </w:r>
      <w:r w:rsidR="00A757C3"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πιστοποιητικό διασφάλισης ποιότητας παρεχόμενων υπηρεσιών (ISO)</w:t>
      </w:r>
      <w:r w:rsidR="00A757C3"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το οποίο και επισυνάπτετ</w:t>
      </w:r>
      <w:r w:rsidR="001A6011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αι</w:t>
      </w:r>
      <w:r w:rsidR="00A757C3"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</w:t>
      </w:r>
      <w:r w:rsid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.</w:t>
      </w:r>
    </w:p>
    <w:p w:rsidR="00D447A6" w:rsidRPr="00D447A6" w:rsidRDefault="00D447A6" w:rsidP="00D447A6">
      <w:pPr>
        <w:pStyle w:val="Standard"/>
        <w:jc w:val="both"/>
        <w:rPr>
          <w:rFonts w:ascii="Verdana" w:eastAsia="Times New Roman" w:hAnsi="Verdana" w:cs="Times New Roman"/>
          <w:color w:val="auto"/>
          <w:sz w:val="18"/>
          <w:szCs w:val="18"/>
          <w:lang w:val="el-GR"/>
        </w:rPr>
      </w:pPr>
      <w:r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Ε) Η Εταιρία μας έχει </w:t>
      </w:r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αποδεδειγμένη εμπειρία σε ασφάλιση αντίστοιχων έργων με κατάλογο συναφών </w:t>
      </w:r>
      <w:proofErr w:type="spellStart"/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>ασφαλιζόμενων</w:t>
      </w:r>
      <w:proofErr w:type="spellEnd"/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έργων τέχνης ή εκθέσεων</w:t>
      </w:r>
      <w:r w:rsidR="001A6011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που επισυνάπτεται </w:t>
      </w:r>
      <w:r w:rsidRPr="00D447A6">
        <w:rPr>
          <w:rFonts w:ascii="Verdana" w:eastAsia="Times New Roman" w:hAnsi="Verdana" w:cs="Times New Roman"/>
          <w:color w:val="auto"/>
          <w:sz w:val="18"/>
          <w:szCs w:val="18"/>
          <w:lang w:val="el-GR"/>
        </w:rPr>
        <w:t xml:space="preserve"> τα τελευταία τρία χρόνια εκτιμώμενης αξίας από 180.000 ευρώ και άνω.</w:t>
      </w:r>
    </w:p>
    <w:p w:rsidR="001A6011" w:rsidRDefault="00232890" w:rsidP="001A6011">
      <w:pPr>
        <w:spacing w:after="240" w:line="240" w:lineRule="auto"/>
        <w:ind w:right="-567"/>
        <w:rPr>
          <w:rFonts w:ascii="Verdana" w:hAnsi="Verdana"/>
          <w:b/>
          <w:sz w:val="18"/>
          <w:szCs w:val="18"/>
          <w:u w:val="single"/>
        </w:rPr>
      </w:pPr>
      <w:r w:rsidRPr="00232890">
        <w:t xml:space="preserve">Για την αξιολόγηση των  προσφορών λαμβάνονται υπόψη τα </w:t>
      </w:r>
      <w:r>
        <w:t>π</w:t>
      </w:r>
      <w:r w:rsidRPr="00232890">
        <w:t>αρακάτω: </w:t>
      </w:r>
      <w:r>
        <w:t xml:space="preserve">                                                                                                                                                           </w:t>
      </w:r>
      <w:r w:rsidRPr="00232890">
        <w:t>Η απόλυτα τήρηση  των  τεχνικών προδιαγραφών .</w:t>
      </w:r>
      <w:r>
        <w:t xml:space="preserve">                                                                                    </w:t>
      </w:r>
      <w:r w:rsidRPr="00232890">
        <w:t>Η οικονομική προσφορά των συμμετεχόντων</w:t>
      </w:r>
      <w:r>
        <w:t xml:space="preserve"> στο σύνολο της                                                              Π</w:t>
      </w:r>
      <w:r w:rsidRPr="00232890">
        <w:t>ροσφορά που είναι αόριστη και ανεπίδεκτη εκτίμησης απορρίπτεται.</w:t>
      </w:r>
      <w:r>
        <w:t xml:space="preserve">                                  </w:t>
      </w:r>
      <w:r w:rsidRPr="00232890">
        <w:t xml:space="preserve">Προσφορά που παρουσιάζει ουσιώδεις αποκλίσεις από τους όρους και τις τεχνικές προδιαγραφές </w:t>
      </w:r>
      <w:r>
        <w:t>α</w:t>
      </w:r>
      <w:r w:rsidRPr="00232890">
        <w:t>πορρίπτεται.</w:t>
      </w:r>
      <w:r>
        <w:t xml:space="preserve"> </w:t>
      </w:r>
      <w:r w:rsidRPr="00232890">
        <w:t xml:space="preserve">Προσφορά  που θέτει όρο αναπροσαρμογής των τιμών κρίνεται ως απαράδεκτη. </w:t>
      </w:r>
      <w:r>
        <w:t xml:space="preserve"> </w:t>
      </w:r>
      <w:r w:rsidR="0000272E">
        <w:t>Η κατακύρωση θα γίνει σε αυτό που θα προσφέρει την χαμηλότερη τιμή και θα πλήρη όλους τους όρους της ασφάλισης που περιγράφονται στην τεχνική περιγραφή .</w:t>
      </w:r>
      <w:r w:rsidR="001A6011">
        <w:t xml:space="preserve">                                                     </w:t>
      </w:r>
      <w:r w:rsidR="001A6011">
        <w:rPr>
          <w:rFonts w:ascii="Verdana" w:hAnsi="Verdana"/>
          <w:b/>
          <w:sz w:val="18"/>
          <w:szCs w:val="18"/>
          <w:u w:val="single"/>
        </w:rPr>
        <w:t>Β. Δικαιολογητικά Κατακύρωσης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 Μειοδότης της προμήθειας πριν από την υπογραφή της σύμβασης θα πρέπει να καταθέσει τα παρακάτω δικαιολογητικά : </w:t>
      </w:r>
    </w:p>
    <w:p w:rsidR="001A6011" w:rsidRPr="00D91BA2" w:rsidRDefault="001A6011" w:rsidP="001A6011">
      <w:pPr>
        <w:jc w:val="both"/>
      </w:pPr>
      <w:r>
        <w:rPr>
          <w:rFonts w:ascii="Verdana" w:hAnsi="Verdana"/>
          <w:b/>
          <w:sz w:val="18"/>
          <w:szCs w:val="18"/>
        </w:rPr>
        <w:t>Α) Απόσπασμα Ποινικού Μητρώου</w:t>
      </w:r>
      <w:r>
        <w:rPr>
          <w:rFonts w:ascii="Verdana" w:hAnsi="Verdana"/>
          <w:sz w:val="18"/>
          <w:szCs w:val="18"/>
        </w:rPr>
        <w:t>.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Υπόχρεοι για την κατάθεση.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1.Τα φυσικά πρόσωπα.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Ομόρρυθμοι εταίροι και διαχειριστές Ο.Ε. και Ε.Ε. 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Διαχειριστές Ε.Π.Ε. και Ι.Κ.Ε</w:t>
      </w:r>
    </w:p>
    <w:p w:rsidR="001A6011" w:rsidRDefault="001A6011" w:rsidP="001A60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Στις περιπτώσεις ανωνύμων εταιρειών (Α.Ε.), τον Διευθύνοντα Σύμβουλο, καθώς και όλα τα μέλη του Διοικητικού Συμβουλίου.</w:t>
      </w:r>
    </w:p>
    <w:p w:rsidR="001A6011" w:rsidRPr="00D91BA2" w:rsidRDefault="001A6011" w:rsidP="001A6011">
      <w:pPr>
        <w:jc w:val="both"/>
      </w:pPr>
      <w:r>
        <w:rPr>
          <w:rFonts w:ascii="Verdana" w:hAnsi="Verdana"/>
          <w:b/>
          <w:sz w:val="18"/>
          <w:szCs w:val="18"/>
        </w:rPr>
        <w:t>Β) Ασφαλιστική και φορολογική ενημερότητα</w:t>
      </w:r>
      <w:r>
        <w:rPr>
          <w:rFonts w:ascii="Verdana" w:hAnsi="Verdana"/>
          <w:sz w:val="18"/>
          <w:szCs w:val="18"/>
        </w:rPr>
        <w:t>.</w:t>
      </w:r>
    </w:p>
    <w:p w:rsidR="00560C1D" w:rsidRDefault="001E1BE4" w:rsidP="00232890">
      <w:pPr>
        <w:spacing w:after="240" w:line="240" w:lineRule="auto"/>
        <w:ind w:right="-567"/>
      </w:pPr>
      <w:r>
        <w:t xml:space="preserve">Η ανάθεση της ασφάλισης </w:t>
      </w:r>
      <w:r w:rsidR="00560C1D" w:rsidRPr="00232890">
        <w:t xml:space="preserve"> θα γίνει με απόφαση Δημάρχου. </w:t>
      </w:r>
    </w:p>
    <w:p w:rsidR="00552440" w:rsidRPr="00232890" w:rsidRDefault="00552440" w:rsidP="00232890">
      <w:pPr>
        <w:spacing w:after="240" w:line="240" w:lineRule="auto"/>
        <w:ind w:right="-567"/>
      </w:pPr>
    </w:p>
    <w:p w:rsidR="00560C1D" w:rsidRPr="00232890" w:rsidRDefault="00560C1D" w:rsidP="00232890">
      <w:pPr>
        <w:spacing w:after="240" w:line="240" w:lineRule="auto"/>
        <w:ind w:right="-567"/>
        <w:rPr>
          <w:b/>
          <w:bCs/>
        </w:rPr>
      </w:pPr>
      <w:r>
        <w:rPr>
          <w:b/>
          <w:bCs/>
        </w:rPr>
        <w:t xml:space="preserve">Ο ΥΠΕΥΘΥΝΟΣ ΤΟΥ ΓΡΑΦΕΙΟΥ ΠΡΟΜΗΘΕΙΩΝ </w:t>
      </w:r>
    </w:p>
    <w:p w:rsidR="00560C1D" w:rsidRPr="001E1BE4" w:rsidRDefault="00560C1D" w:rsidP="00232890">
      <w:pPr>
        <w:spacing w:after="240" w:line="240" w:lineRule="auto"/>
        <w:ind w:right="-567"/>
        <w:rPr>
          <w:b/>
          <w:bCs/>
        </w:rPr>
      </w:pPr>
      <w:r w:rsidRPr="001E1BE4">
        <w:rPr>
          <w:b/>
          <w:bCs/>
        </w:rPr>
        <w:t>Τ</w:t>
      </w:r>
      <w:r w:rsidR="001A6011">
        <w:rPr>
          <w:b/>
          <w:bCs/>
        </w:rPr>
        <w:t xml:space="preserve">ΖΑΝΙΔΑΚΗΣ  ΒΑΣΙΛΗΣ </w:t>
      </w:r>
      <w:r w:rsidRPr="001E1BE4">
        <w:rPr>
          <w:b/>
          <w:bCs/>
        </w:rPr>
        <w:t xml:space="preserve"> </w:t>
      </w:r>
    </w:p>
    <w:p w:rsidR="00560C1D" w:rsidRPr="00232890" w:rsidRDefault="00560C1D" w:rsidP="00232890">
      <w:pPr>
        <w:spacing w:after="240" w:line="240" w:lineRule="auto"/>
        <w:ind w:right="-567"/>
        <w:rPr>
          <w:b/>
          <w:bCs/>
        </w:rPr>
      </w:pPr>
    </w:p>
    <w:p w:rsidR="00560C1D" w:rsidRDefault="00560C1D" w:rsidP="00560C1D"/>
    <w:sectPr w:rsidR="00560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DBA"/>
    <w:multiLevelType w:val="hybridMultilevel"/>
    <w:tmpl w:val="A5DC6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F"/>
    <w:rsid w:val="0000272E"/>
    <w:rsid w:val="001A6011"/>
    <w:rsid w:val="001E1BE4"/>
    <w:rsid w:val="00232890"/>
    <w:rsid w:val="003859D7"/>
    <w:rsid w:val="00552440"/>
    <w:rsid w:val="00560C1D"/>
    <w:rsid w:val="00582E42"/>
    <w:rsid w:val="0071469F"/>
    <w:rsid w:val="007D6382"/>
    <w:rsid w:val="00973A57"/>
    <w:rsid w:val="00A10FE8"/>
    <w:rsid w:val="00A33561"/>
    <w:rsid w:val="00A757C3"/>
    <w:rsid w:val="00BF289D"/>
    <w:rsid w:val="00C55FDE"/>
    <w:rsid w:val="00D447A6"/>
    <w:rsid w:val="00FA6FC4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D48F-B8ED-4461-80C8-2E785E3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C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header"/>
    <w:basedOn w:val="a"/>
    <w:next w:val="a4"/>
    <w:link w:val="Char"/>
    <w:rsid w:val="00560C1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Char">
    <w:name w:val="Κεφαλίδα Char"/>
    <w:basedOn w:val="a0"/>
    <w:link w:val="a3"/>
    <w:rsid w:val="00560C1D"/>
    <w:rPr>
      <w:rFonts w:ascii="Arial" w:eastAsia="Arial Unicode MS" w:hAnsi="Arial" w:cs="Mangal"/>
      <w:sz w:val="28"/>
      <w:szCs w:val="28"/>
      <w:lang w:eastAsia="zh-CN"/>
    </w:rPr>
  </w:style>
  <w:style w:type="paragraph" w:styleId="a4">
    <w:name w:val="Body Text"/>
    <w:basedOn w:val="a"/>
    <w:link w:val="Char0"/>
    <w:uiPriority w:val="99"/>
    <w:semiHidden/>
    <w:unhideWhenUsed/>
    <w:rsid w:val="00560C1D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560C1D"/>
  </w:style>
  <w:style w:type="character" w:customStyle="1" w:styleId="3">
    <w:name w:val="Προεπιλεγμένη γραμματοσειρά3"/>
    <w:rsid w:val="00FA75D7"/>
  </w:style>
  <w:style w:type="paragraph" w:styleId="a5">
    <w:name w:val="Balloon Text"/>
    <w:basedOn w:val="a"/>
    <w:link w:val="Char1"/>
    <w:uiPriority w:val="99"/>
    <w:semiHidden/>
    <w:unhideWhenUsed/>
    <w:rsid w:val="00C5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5FDE"/>
    <w:rPr>
      <w:rFonts w:ascii="Segoe UI" w:hAnsi="Segoe UI" w:cs="Segoe UI"/>
      <w:sz w:val="18"/>
      <w:szCs w:val="18"/>
    </w:rPr>
  </w:style>
  <w:style w:type="paragraph" w:customStyle="1" w:styleId="Char2CharCharChar">
    <w:name w:val="Char2 Char Char Char"/>
    <w:basedOn w:val="a"/>
    <w:rsid w:val="001E1B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A335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5</cp:revision>
  <cp:lastPrinted>2017-03-30T08:44:00Z</cp:lastPrinted>
  <dcterms:created xsi:type="dcterms:W3CDTF">2017-03-23T12:45:00Z</dcterms:created>
  <dcterms:modified xsi:type="dcterms:W3CDTF">2017-03-30T09:01:00Z</dcterms:modified>
</cp:coreProperties>
</file>