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98" w:rsidRPr="00321859" w:rsidRDefault="005A0C98" w:rsidP="005A0C98">
      <w:pPr>
        <w:ind w:right="-664"/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602"/>
      </w:tblGrid>
      <w:tr w:rsidR="00DE0439" w:rsidRPr="00321859" w:rsidTr="0036580E">
        <w:tc>
          <w:tcPr>
            <w:tcW w:w="5920" w:type="dxa"/>
          </w:tcPr>
          <w:p w:rsidR="00DE0439" w:rsidRPr="00321859" w:rsidRDefault="00DE0439" w:rsidP="00DE0439">
            <w:pPr>
              <w:tabs>
                <w:tab w:val="left" w:pos="9072"/>
              </w:tabs>
              <w:ind w:right="-52"/>
              <w:jc w:val="both"/>
              <w:rPr>
                <w:rFonts w:asciiTheme="minorHAnsi" w:hAnsiTheme="minorHAnsi"/>
                <w:b/>
              </w:rPr>
            </w:pPr>
            <w:r w:rsidRPr="00321859">
              <w:rPr>
                <w:rFonts w:asciiTheme="minorHAnsi" w:hAnsiTheme="minorHAnsi"/>
                <w:b/>
                <w:noProof/>
                <w:lang w:val="en-US" w:eastAsia="en-US"/>
              </w:rPr>
              <w:drawing>
                <wp:inline distT="0" distB="0" distL="0" distR="0" wp14:anchorId="35AD6740" wp14:editId="585EDE57">
                  <wp:extent cx="851535" cy="809904"/>
                  <wp:effectExtent l="0" t="0" r="12065" b="3175"/>
                  <wp:docPr id="7" name="Picture 7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80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439" w:rsidRPr="00321859" w:rsidRDefault="00DE0439" w:rsidP="00DE0439">
            <w:pPr>
              <w:tabs>
                <w:tab w:val="left" w:pos="9072"/>
              </w:tabs>
              <w:ind w:right="-52"/>
              <w:jc w:val="both"/>
              <w:rPr>
                <w:rFonts w:asciiTheme="minorHAnsi" w:hAnsiTheme="minorHAnsi"/>
                <w:b/>
              </w:rPr>
            </w:pPr>
            <w:r w:rsidRPr="00321859">
              <w:rPr>
                <w:rFonts w:asciiTheme="minorHAnsi" w:hAnsiTheme="minorHAnsi"/>
                <w:b/>
              </w:rPr>
              <w:t>ΕΛΛΗΝΙΚΗ ΔΗΜΟΚΡΑΤΙΑ</w:t>
            </w:r>
          </w:p>
          <w:p w:rsidR="00DE0439" w:rsidRPr="00321859" w:rsidRDefault="00DE0439" w:rsidP="00DE0439">
            <w:pPr>
              <w:tabs>
                <w:tab w:val="left" w:pos="9072"/>
              </w:tabs>
              <w:ind w:right="-52"/>
              <w:jc w:val="both"/>
              <w:rPr>
                <w:rFonts w:asciiTheme="minorHAnsi" w:hAnsiTheme="minorHAnsi"/>
                <w:b/>
              </w:rPr>
            </w:pPr>
            <w:r w:rsidRPr="00321859">
              <w:rPr>
                <w:rFonts w:asciiTheme="minorHAnsi" w:hAnsiTheme="minorHAnsi"/>
                <w:b/>
              </w:rPr>
              <w:t xml:space="preserve">ΔΗΜΟΣ ΗΡΑΚΛΕΙΟΥ </w:t>
            </w:r>
            <w:r w:rsidRPr="00321859">
              <w:rPr>
                <w:rFonts w:asciiTheme="minorHAnsi" w:hAnsiTheme="minorHAnsi"/>
              </w:rPr>
              <w:t xml:space="preserve">                           </w:t>
            </w:r>
            <w:r w:rsidRPr="00321859">
              <w:rPr>
                <w:rFonts w:asciiTheme="minorHAnsi" w:hAnsiTheme="minorHAnsi"/>
                <w:b/>
              </w:rPr>
              <w:t xml:space="preserve">        </w:t>
            </w:r>
          </w:p>
          <w:p w:rsidR="00DE0439" w:rsidRPr="00321859" w:rsidRDefault="00DE0439" w:rsidP="00DE0439">
            <w:pPr>
              <w:pStyle w:val="NoteLevel1"/>
              <w:rPr>
                <w:rFonts w:asciiTheme="minorHAnsi" w:hAnsiTheme="minorHAnsi"/>
                <w:sz w:val="20"/>
              </w:rPr>
            </w:pPr>
            <w:r w:rsidRPr="00321859">
              <w:rPr>
                <w:rFonts w:asciiTheme="minorHAnsi" w:hAnsiTheme="minorHAnsi"/>
                <w:sz w:val="20"/>
              </w:rPr>
              <w:t>ΔΙΕΥΘΥΝΣΗ  ΠΑΙΔΕΙΑΣ, ΠΟΛΙΤΙΣΜΟΥ</w:t>
            </w:r>
          </w:p>
          <w:p w:rsidR="00DE0439" w:rsidRPr="00321859" w:rsidRDefault="00DE0439" w:rsidP="00DE0439">
            <w:pPr>
              <w:pStyle w:val="NoteLevel1"/>
              <w:rPr>
                <w:rFonts w:asciiTheme="minorHAnsi" w:hAnsiTheme="minorHAnsi"/>
                <w:sz w:val="20"/>
              </w:rPr>
            </w:pPr>
            <w:r w:rsidRPr="00321859">
              <w:rPr>
                <w:rFonts w:asciiTheme="minorHAnsi" w:hAnsiTheme="minorHAnsi"/>
                <w:sz w:val="20"/>
              </w:rPr>
              <w:t>&amp; ΝΕΑΣ ΓΕΝΕΙΑΣ</w:t>
            </w:r>
          </w:p>
          <w:p w:rsidR="00DE0439" w:rsidRPr="00321859" w:rsidRDefault="00DE0439" w:rsidP="00DE0439">
            <w:pPr>
              <w:pStyle w:val="NoteLevel1"/>
              <w:rPr>
                <w:rFonts w:asciiTheme="minorHAnsi" w:hAnsiTheme="minorHAnsi"/>
                <w:sz w:val="20"/>
              </w:rPr>
            </w:pPr>
            <w:r w:rsidRPr="00321859">
              <w:rPr>
                <w:rFonts w:asciiTheme="minorHAnsi" w:hAnsiTheme="minorHAnsi"/>
                <w:sz w:val="20"/>
              </w:rPr>
              <w:t>ΤΜΗΜΑ ΒΙΚΕΛΑΙΑΣ ΒΙΒΛΙΟΘΗΚΗΣ</w:t>
            </w:r>
          </w:p>
          <w:p w:rsidR="00DE0439" w:rsidRPr="00321859" w:rsidRDefault="00DE0439" w:rsidP="00DE0439">
            <w:pPr>
              <w:pStyle w:val="NoteLevel1"/>
              <w:rPr>
                <w:rFonts w:asciiTheme="minorHAnsi" w:hAnsiTheme="minorHAnsi"/>
                <w:sz w:val="20"/>
              </w:rPr>
            </w:pPr>
            <w:r w:rsidRPr="00321859">
              <w:rPr>
                <w:rFonts w:asciiTheme="minorHAnsi" w:hAnsiTheme="minorHAnsi"/>
                <w:sz w:val="20"/>
              </w:rPr>
              <w:t>Πληροφορίες: ΑΛΕΞΑΝΔΡΑΚΗΣ ΓΙΑΝΝΗΣ</w:t>
            </w:r>
          </w:p>
          <w:p w:rsidR="00DE0439" w:rsidRPr="00321859" w:rsidRDefault="00DE0439" w:rsidP="00DE0439">
            <w:pPr>
              <w:pStyle w:val="NoteLevel1"/>
              <w:rPr>
                <w:rFonts w:asciiTheme="minorHAnsi" w:hAnsiTheme="minorHAnsi"/>
                <w:sz w:val="20"/>
              </w:rPr>
            </w:pPr>
            <w:r w:rsidRPr="00321859">
              <w:rPr>
                <w:rFonts w:asciiTheme="minorHAnsi" w:hAnsiTheme="minorHAnsi"/>
                <w:sz w:val="20"/>
              </w:rPr>
              <w:t xml:space="preserve">Τηλ.: 2813409730 </w:t>
            </w:r>
          </w:p>
          <w:p w:rsidR="00DE0439" w:rsidRPr="00321859" w:rsidRDefault="00DE0439" w:rsidP="00DE0439">
            <w:pPr>
              <w:pStyle w:val="NoteLevel1"/>
              <w:rPr>
                <w:rFonts w:asciiTheme="minorHAnsi" w:hAnsiTheme="minorHAnsi"/>
              </w:rPr>
            </w:pPr>
            <w:r w:rsidRPr="00321859">
              <w:rPr>
                <w:rFonts w:asciiTheme="minorHAnsi" w:hAnsiTheme="minorHAnsi"/>
                <w:sz w:val="20"/>
              </w:rPr>
              <w:t>E-mail: alexandrakis@heraklion.gr</w:t>
            </w:r>
          </w:p>
        </w:tc>
        <w:tc>
          <w:tcPr>
            <w:tcW w:w="2602" w:type="dxa"/>
          </w:tcPr>
          <w:p w:rsidR="00DE0439" w:rsidRPr="00321859" w:rsidRDefault="00DE0439" w:rsidP="00DE0439">
            <w:pPr>
              <w:ind w:left="198"/>
              <w:rPr>
                <w:rFonts w:asciiTheme="minorHAnsi" w:hAnsiTheme="minorHAnsi"/>
                <w:bCs/>
              </w:rPr>
            </w:pPr>
          </w:p>
          <w:p w:rsidR="00DE0439" w:rsidRPr="00321859" w:rsidRDefault="00DE0439" w:rsidP="00DE0439">
            <w:pPr>
              <w:ind w:left="198"/>
              <w:rPr>
                <w:rFonts w:asciiTheme="minorHAnsi" w:hAnsiTheme="minorHAnsi"/>
                <w:bCs/>
              </w:rPr>
            </w:pPr>
          </w:p>
          <w:p w:rsidR="00DE0439" w:rsidRPr="00321859" w:rsidRDefault="00DE0439" w:rsidP="00DE0439">
            <w:pPr>
              <w:ind w:left="198"/>
              <w:rPr>
                <w:rFonts w:asciiTheme="minorHAnsi" w:hAnsiTheme="minorHAnsi"/>
                <w:bCs/>
              </w:rPr>
            </w:pPr>
          </w:p>
          <w:p w:rsidR="00DE0439" w:rsidRPr="00321859" w:rsidRDefault="00DE0439" w:rsidP="00DE0439">
            <w:pPr>
              <w:spacing w:line="360" w:lineRule="auto"/>
              <w:ind w:left="198"/>
              <w:rPr>
                <w:rFonts w:asciiTheme="minorHAnsi" w:hAnsiTheme="minorHAnsi"/>
                <w:bCs/>
              </w:rPr>
            </w:pPr>
            <w:proofErr w:type="spellStart"/>
            <w:r w:rsidRPr="00321859">
              <w:rPr>
                <w:rFonts w:asciiTheme="minorHAnsi" w:hAnsiTheme="minorHAnsi"/>
                <w:bCs/>
              </w:rPr>
              <w:t>Αριθ</w:t>
            </w:r>
            <w:proofErr w:type="spellEnd"/>
            <w:r w:rsidRPr="00321859">
              <w:rPr>
                <w:rFonts w:asciiTheme="minorHAnsi" w:hAnsiTheme="minorHAnsi"/>
                <w:bCs/>
              </w:rPr>
              <w:t xml:space="preserve">. </w:t>
            </w:r>
            <w:proofErr w:type="spellStart"/>
            <w:r w:rsidRPr="00321859">
              <w:rPr>
                <w:rFonts w:asciiTheme="minorHAnsi" w:hAnsiTheme="minorHAnsi"/>
                <w:bCs/>
              </w:rPr>
              <w:t>Πρωτ</w:t>
            </w:r>
            <w:proofErr w:type="spellEnd"/>
            <w:r w:rsidRPr="00321859">
              <w:rPr>
                <w:rFonts w:asciiTheme="minorHAnsi" w:hAnsiTheme="minorHAnsi"/>
                <w:bCs/>
              </w:rPr>
              <w:t xml:space="preserve">.  </w:t>
            </w:r>
            <w:r w:rsidR="000E2BFE">
              <w:rPr>
                <w:rFonts w:asciiTheme="minorHAnsi" w:hAnsiTheme="minorHAnsi"/>
                <w:bCs/>
              </w:rPr>
              <w:t>101.256</w:t>
            </w:r>
          </w:p>
          <w:p w:rsidR="00DE0439" w:rsidRPr="00321859" w:rsidRDefault="00DE0439" w:rsidP="00DE0439">
            <w:pPr>
              <w:spacing w:line="276" w:lineRule="auto"/>
              <w:ind w:left="198"/>
              <w:rPr>
                <w:rFonts w:asciiTheme="minorHAnsi" w:hAnsiTheme="minorHAnsi"/>
                <w:bCs/>
              </w:rPr>
            </w:pPr>
            <w:r w:rsidRPr="00321859">
              <w:rPr>
                <w:rFonts w:asciiTheme="minorHAnsi" w:hAnsiTheme="minorHAnsi"/>
                <w:bCs/>
              </w:rPr>
              <w:t xml:space="preserve">Ηράκλειο </w:t>
            </w:r>
            <w:r w:rsidR="00C2308C">
              <w:rPr>
                <w:rFonts w:asciiTheme="minorHAnsi" w:hAnsiTheme="minorHAnsi"/>
                <w:bCs/>
              </w:rPr>
              <w:t>29</w:t>
            </w:r>
            <w:r w:rsidR="0036580E">
              <w:rPr>
                <w:rFonts w:asciiTheme="minorHAnsi" w:hAnsiTheme="minorHAnsi"/>
                <w:bCs/>
              </w:rPr>
              <w:t>/</w:t>
            </w:r>
            <w:r w:rsidR="00C2308C">
              <w:rPr>
                <w:rFonts w:asciiTheme="minorHAnsi" w:hAnsiTheme="minorHAnsi"/>
                <w:bCs/>
              </w:rPr>
              <w:t>08</w:t>
            </w:r>
            <w:r w:rsidR="0036580E">
              <w:rPr>
                <w:rFonts w:asciiTheme="minorHAnsi" w:hAnsiTheme="minorHAnsi"/>
                <w:bCs/>
              </w:rPr>
              <w:t>/2017</w:t>
            </w:r>
          </w:p>
          <w:p w:rsidR="00DE0439" w:rsidRPr="00321859" w:rsidRDefault="00DE0439" w:rsidP="00DE0439">
            <w:pPr>
              <w:ind w:left="198"/>
              <w:rPr>
                <w:rFonts w:asciiTheme="minorHAnsi" w:hAnsiTheme="minorHAnsi"/>
                <w:bCs/>
              </w:rPr>
            </w:pPr>
          </w:p>
          <w:p w:rsidR="00DE0439" w:rsidRPr="00321859" w:rsidRDefault="00DE0439" w:rsidP="00DE0439">
            <w:pPr>
              <w:ind w:left="198"/>
              <w:rPr>
                <w:rFonts w:asciiTheme="minorHAnsi" w:hAnsiTheme="minorHAnsi"/>
                <w:bCs/>
              </w:rPr>
            </w:pPr>
          </w:p>
          <w:p w:rsidR="00DE0439" w:rsidRPr="00321859" w:rsidRDefault="00DE0439" w:rsidP="00DE0439">
            <w:pPr>
              <w:ind w:left="198"/>
              <w:rPr>
                <w:rFonts w:asciiTheme="minorHAnsi" w:hAnsiTheme="minorHAnsi"/>
                <w:bCs/>
              </w:rPr>
            </w:pPr>
            <w:r w:rsidRPr="00321859">
              <w:rPr>
                <w:rFonts w:asciiTheme="minorHAnsi" w:hAnsiTheme="minorHAnsi"/>
                <w:bCs/>
              </w:rPr>
              <w:t>ΠΡΟΣ</w:t>
            </w:r>
          </w:p>
          <w:p w:rsidR="00DE0439" w:rsidRPr="00321859" w:rsidRDefault="00DE0439" w:rsidP="00DE0439">
            <w:pPr>
              <w:ind w:left="198"/>
              <w:rPr>
                <w:rFonts w:asciiTheme="minorHAnsi" w:hAnsiTheme="minorHAnsi"/>
                <w:bCs/>
              </w:rPr>
            </w:pPr>
          </w:p>
          <w:p w:rsidR="00DE0439" w:rsidRPr="00321859" w:rsidRDefault="00DE0439" w:rsidP="00DE0439">
            <w:pPr>
              <w:ind w:left="198"/>
              <w:rPr>
                <w:rFonts w:asciiTheme="minorHAnsi" w:hAnsiTheme="minorHAnsi"/>
                <w:bCs/>
              </w:rPr>
            </w:pPr>
            <w:r w:rsidRPr="00321859">
              <w:rPr>
                <w:rFonts w:asciiTheme="minorHAnsi" w:hAnsiTheme="minorHAnsi"/>
                <w:bCs/>
              </w:rPr>
              <w:t>Κάθε ενδιαφερόμενο</w:t>
            </w:r>
          </w:p>
        </w:tc>
      </w:tr>
    </w:tbl>
    <w:p w:rsidR="005A0C98" w:rsidRPr="00321859" w:rsidRDefault="005A0C98" w:rsidP="005A0C98">
      <w:pPr>
        <w:ind w:right="-664"/>
        <w:rPr>
          <w:rFonts w:asciiTheme="minorHAnsi" w:hAnsiTheme="minorHAnsi"/>
          <w:lang w:val="en-US"/>
        </w:rPr>
      </w:pPr>
    </w:p>
    <w:p w:rsidR="005A0C98" w:rsidRPr="00321859" w:rsidRDefault="005A0C98" w:rsidP="005A0C98">
      <w:pPr>
        <w:ind w:right="-664"/>
        <w:rPr>
          <w:rFonts w:asciiTheme="minorHAnsi" w:hAnsiTheme="minorHAnsi"/>
          <w:lang w:val="en-US"/>
        </w:rPr>
      </w:pPr>
    </w:p>
    <w:p w:rsidR="005A0C98" w:rsidRPr="00321859" w:rsidRDefault="005A0C98" w:rsidP="005A0C98">
      <w:pPr>
        <w:ind w:right="-664"/>
        <w:rPr>
          <w:rFonts w:asciiTheme="minorHAnsi" w:hAnsiTheme="minorHAnsi"/>
          <w:lang w:val="en-US"/>
        </w:rPr>
      </w:pPr>
    </w:p>
    <w:p w:rsidR="005A0C98" w:rsidRPr="00321859" w:rsidRDefault="005A0C98" w:rsidP="00321859">
      <w:pPr>
        <w:spacing w:line="360" w:lineRule="auto"/>
        <w:jc w:val="center"/>
        <w:rPr>
          <w:rFonts w:asciiTheme="minorHAnsi" w:hAnsiTheme="minorHAnsi"/>
          <w:b/>
        </w:rPr>
      </w:pPr>
      <w:r w:rsidRPr="00321859">
        <w:rPr>
          <w:rFonts w:asciiTheme="minorHAnsi" w:hAnsiTheme="minorHAnsi"/>
          <w:b/>
        </w:rPr>
        <w:t>ΠΡΟΣΚΛΗΣΗ</w:t>
      </w:r>
      <w:r w:rsidR="00AB085F">
        <w:rPr>
          <w:rFonts w:asciiTheme="minorHAnsi" w:hAnsiTheme="minorHAnsi"/>
          <w:b/>
        </w:rPr>
        <w:t xml:space="preserve"> ΕΚΔΗΛΩΣΗΣ ΕΝΔΙΑΦΕΡΟΝΤΟΣ</w:t>
      </w:r>
    </w:p>
    <w:p w:rsidR="005A0C98" w:rsidRPr="00321859" w:rsidRDefault="005A0C98" w:rsidP="00DE0439">
      <w:pPr>
        <w:spacing w:line="360" w:lineRule="auto"/>
        <w:jc w:val="both"/>
        <w:rPr>
          <w:rFonts w:asciiTheme="minorHAnsi" w:hAnsiTheme="minorHAnsi"/>
        </w:rPr>
      </w:pPr>
    </w:p>
    <w:p w:rsidR="005A0C98" w:rsidRPr="00321859" w:rsidRDefault="005A0C98" w:rsidP="00DE0439">
      <w:pPr>
        <w:spacing w:line="360" w:lineRule="auto"/>
        <w:jc w:val="both"/>
        <w:rPr>
          <w:rFonts w:asciiTheme="minorHAnsi" w:hAnsiTheme="minorHAnsi"/>
        </w:rPr>
      </w:pPr>
    </w:p>
    <w:p w:rsidR="00550513" w:rsidRPr="001B0ED8" w:rsidRDefault="005A0C98" w:rsidP="00550513">
      <w:pPr>
        <w:tabs>
          <w:tab w:val="left" w:pos="9072"/>
        </w:tabs>
        <w:ind w:right="-52"/>
        <w:jc w:val="both"/>
      </w:pPr>
      <w:r w:rsidRPr="00321859">
        <w:rPr>
          <w:rFonts w:asciiTheme="minorHAnsi" w:hAnsiTheme="minorHAnsi"/>
        </w:rPr>
        <w:t xml:space="preserve">Ο Δήμος </w:t>
      </w:r>
      <w:r w:rsidR="00550513">
        <w:rPr>
          <w:rFonts w:asciiTheme="minorHAnsi" w:hAnsiTheme="minorHAnsi"/>
        </w:rPr>
        <w:t>Ηρακλείου</w:t>
      </w:r>
      <w:r w:rsidRPr="00321859">
        <w:rPr>
          <w:rFonts w:asciiTheme="minorHAnsi" w:hAnsiTheme="minorHAnsi"/>
        </w:rPr>
        <w:t xml:space="preserve"> ενδιαφέρεται να αναθέσει </w:t>
      </w:r>
      <w:r w:rsidR="00AA6D08">
        <w:rPr>
          <w:rFonts w:asciiTheme="minorHAnsi" w:hAnsiTheme="minorHAnsi"/>
        </w:rPr>
        <w:t>στους</w:t>
      </w:r>
      <w:r w:rsidR="00550513">
        <w:rPr>
          <w:rFonts w:asciiTheme="minorHAnsi" w:hAnsiTheme="minorHAnsi"/>
        </w:rPr>
        <w:t xml:space="preserve"> ενδιαφερόμενους οικονομικούς φορείς</w:t>
      </w:r>
      <w:r w:rsidR="00AA6D08">
        <w:rPr>
          <w:rFonts w:asciiTheme="minorHAnsi" w:hAnsiTheme="minorHAnsi"/>
        </w:rPr>
        <w:t>,</w:t>
      </w:r>
      <w:r w:rsidR="00550513">
        <w:rPr>
          <w:rFonts w:asciiTheme="minorHAnsi" w:hAnsiTheme="minorHAnsi"/>
        </w:rPr>
        <w:t xml:space="preserve"> </w:t>
      </w:r>
      <w:r w:rsidR="00DE0439" w:rsidRPr="00321859">
        <w:rPr>
          <w:rFonts w:asciiTheme="minorHAnsi" w:hAnsiTheme="minorHAnsi"/>
        </w:rPr>
        <w:t>την</w:t>
      </w:r>
      <w:r w:rsidR="004F72AE">
        <w:rPr>
          <w:rFonts w:asciiTheme="minorHAnsi" w:hAnsiTheme="minorHAnsi"/>
        </w:rPr>
        <w:t xml:space="preserve"> προμήθεια </w:t>
      </w:r>
      <w:r w:rsidR="00C2308C">
        <w:rPr>
          <w:rFonts w:asciiTheme="minorHAnsi" w:hAnsiTheme="minorHAnsi"/>
        </w:rPr>
        <w:t>δύο (2) μικτών ήχου, σύμφωνα με προδιαγραφές της τεχνικής μελέτης που έχει εκπονηθεί</w:t>
      </w:r>
      <w:r w:rsidR="00550513" w:rsidRPr="00550513">
        <w:rPr>
          <w:rFonts w:asciiTheme="minorHAnsi" w:hAnsiTheme="minorHAnsi"/>
        </w:rPr>
        <w:t>.</w:t>
      </w:r>
    </w:p>
    <w:p w:rsidR="00CE39CB" w:rsidRPr="00321859" w:rsidRDefault="00CE39CB" w:rsidP="00550513">
      <w:pPr>
        <w:spacing w:before="120"/>
        <w:jc w:val="both"/>
        <w:rPr>
          <w:rFonts w:asciiTheme="minorHAnsi" w:hAnsiTheme="minorHAnsi"/>
        </w:rPr>
      </w:pPr>
      <w:r w:rsidRPr="00321859">
        <w:rPr>
          <w:rFonts w:asciiTheme="minorHAnsi" w:hAnsiTheme="minorHAnsi"/>
        </w:rPr>
        <w:t xml:space="preserve">Για την κάλυψη της δαπάνης της ανωτέρω </w:t>
      </w:r>
      <w:r w:rsidR="004F72AE">
        <w:rPr>
          <w:rFonts w:asciiTheme="minorHAnsi" w:hAnsiTheme="minorHAnsi"/>
        </w:rPr>
        <w:t xml:space="preserve">προμήθειας </w:t>
      </w:r>
      <w:r w:rsidRPr="00321859">
        <w:rPr>
          <w:rFonts w:asciiTheme="minorHAnsi" w:hAnsiTheme="minorHAnsi"/>
        </w:rPr>
        <w:t xml:space="preserve">έχει εκδοθεί </w:t>
      </w:r>
      <w:r w:rsidR="00DF384C" w:rsidRPr="00321859">
        <w:rPr>
          <w:rFonts w:asciiTheme="minorHAnsi" w:hAnsiTheme="minorHAnsi"/>
        </w:rPr>
        <w:t xml:space="preserve">α) η υπ’ αριθ. </w:t>
      </w:r>
      <w:r w:rsidR="004F72AE">
        <w:rPr>
          <w:rFonts w:asciiTheme="minorHAnsi" w:hAnsiTheme="minorHAnsi"/>
        </w:rPr>
        <w:t>Α-</w:t>
      </w:r>
      <w:r w:rsidR="00C2308C">
        <w:rPr>
          <w:rFonts w:asciiTheme="minorHAnsi" w:hAnsiTheme="minorHAnsi"/>
        </w:rPr>
        <w:t>1250</w:t>
      </w:r>
      <w:r w:rsidR="00550513">
        <w:rPr>
          <w:rFonts w:asciiTheme="minorHAnsi" w:hAnsiTheme="minorHAnsi"/>
        </w:rPr>
        <w:t xml:space="preserve"> </w:t>
      </w:r>
      <w:r w:rsidR="004D254C">
        <w:rPr>
          <w:rFonts w:asciiTheme="minorHAnsi" w:hAnsiTheme="minorHAnsi"/>
        </w:rPr>
        <w:t>Πρόταση Ανάληψης Υ</w:t>
      </w:r>
      <w:r w:rsidR="00DF384C" w:rsidRPr="00321859">
        <w:rPr>
          <w:rFonts w:asciiTheme="minorHAnsi" w:hAnsiTheme="minorHAnsi"/>
        </w:rPr>
        <w:t xml:space="preserve">ποχρέωσης και β) η βεβαίωση του Προϊσταμένου της Οικονομικής Υπηρεσίας, επί της ανωτέρω </w:t>
      </w:r>
      <w:r w:rsidR="004D254C">
        <w:rPr>
          <w:rFonts w:asciiTheme="minorHAnsi" w:hAnsiTheme="minorHAnsi"/>
        </w:rPr>
        <w:t>πρότασης</w:t>
      </w:r>
      <w:r w:rsidR="00DF384C" w:rsidRPr="00321859">
        <w:rPr>
          <w:rFonts w:asciiTheme="minorHAnsi" w:hAnsiTheme="minorHAnsi"/>
        </w:rPr>
        <w:t xml:space="preserve">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</w:t>
      </w:r>
      <w:r w:rsidR="004D254C">
        <w:rPr>
          <w:rFonts w:asciiTheme="minorHAnsi" w:hAnsiTheme="minorHAnsi"/>
        </w:rPr>
        <w:t>,</w:t>
      </w:r>
      <w:r w:rsidR="00DF384C" w:rsidRPr="00321859">
        <w:rPr>
          <w:rFonts w:asciiTheme="minorHAnsi" w:hAnsiTheme="minorHAnsi"/>
        </w:rPr>
        <w:t xml:space="preserve"> </w:t>
      </w:r>
      <w:r w:rsidR="004D254C">
        <w:rPr>
          <w:rFonts w:asciiTheme="minorHAnsi" w:hAnsiTheme="minorHAnsi"/>
        </w:rPr>
        <w:t xml:space="preserve">σύμφωνα </w:t>
      </w:r>
      <w:r w:rsidR="00DF384C" w:rsidRPr="00321859">
        <w:rPr>
          <w:rFonts w:asciiTheme="minorHAnsi" w:hAnsiTheme="minorHAnsi"/>
        </w:rPr>
        <w:t xml:space="preserve">με </w:t>
      </w:r>
      <w:r w:rsidR="004B38AE">
        <w:rPr>
          <w:rFonts w:asciiTheme="minorHAnsi" w:hAnsiTheme="minorHAnsi"/>
        </w:rPr>
        <w:t xml:space="preserve">την </w:t>
      </w:r>
      <w:r w:rsidR="00C2308C">
        <w:rPr>
          <w:rFonts w:asciiTheme="minorHAnsi" w:hAnsiTheme="minorHAnsi"/>
        </w:rPr>
        <w:t>728</w:t>
      </w:r>
      <w:r w:rsidR="004D254C">
        <w:rPr>
          <w:rFonts w:asciiTheme="minorHAnsi" w:hAnsiTheme="minorHAnsi"/>
        </w:rPr>
        <w:t>/2017 απόφαση της Οικονομικής Επιτροπής.</w:t>
      </w:r>
    </w:p>
    <w:p w:rsidR="004D254C" w:rsidRDefault="004D254C" w:rsidP="004D254C">
      <w:pPr>
        <w:jc w:val="both"/>
        <w:rPr>
          <w:rFonts w:asciiTheme="minorHAnsi" w:hAnsiTheme="minorHAnsi"/>
        </w:rPr>
      </w:pPr>
    </w:p>
    <w:p w:rsidR="008A4253" w:rsidRPr="00321859" w:rsidRDefault="005A0C98" w:rsidP="004D254C">
      <w:pPr>
        <w:jc w:val="both"/>
        <w:rPr>
          <w:rFonts w:asciiTheme="minorHAnsi" w:hAnsiTheme="minorHAnsi"/>
        </w:rPr>
      </w:pPr>
      <w:r w:rsidRPr="00321859">
        <w:rPr>
          <w:rFonts w:asciiTheme="minorHAnsi" w:hAnsiTheme="minorHAnsi"/>
        </w:rPr>
        <w:t xml:space="preserve">Παρακαλούμε να μας αποστείλετε σχετική προσφορά </w:t>
      </w:r>
      <w:r w:rsidR="008A4253" w:rsidRPr="00321859">
        <w:rPr>
          <w:rFonts w:asciiTheme="minorHAnsi" w:hAnsiTheme="minorHAnsi"/>
        </w:rPr>
        <w:t>για τ</w:t>
      </w:r>
      <w:r w:rsidR="004D254C">
        <w:rPr>
          <w:rFonts w:asciiTheme="minorHAnsi" w:hAnsiTheme="minorHAnsi"/>
        </w:rPr>
        <w:t>ην</w:t>
      </w:r>
      <w:r w:rsidR="008A4253" w:rsidRPr="00321859">
        <w:rPr>
          <w:rFonts w:asciiTheme="minorHAnsi" w:hAnsiTheme="minorHAnsi"/>
        </w:rPr>
        <w:t xml:space="preserve"> </w:t>
      </w:r>
      <w:r w:rsidRPr="00321859">
        <w:rPr>
          <w:rFonts w:asciiTheme="minorHAnsi" w:hAnsiTheme="minorHAnsi"/>
        </w:rPr>
        <w:t xml:space="preserve">ανωτέρω </w:t>
      </w:r>
      <w:r w:rsidR="004D254C">
        <w:rPr>
          <w:rFonts w:asciiTheme="minorHAnsi" w:hAnsiTheme="minorHAnsi"/>
        </w:rPr>
        <w:t xml:space="preserve">προμήθεια </w:t>
      </w:r>
      <w:r w:rsidR="008A4253" w:rsidRPr="00321859">
        <w:rPr>
          <w:rFonts w:asciiTheme="minorHAnsi" w:hAnsiTheme="minorHAnsi"/>
        </w:rPr>
        <w:t xml:space="preserve">μέχρι την </w:t>
      </w:r>
      <w:r w:rsidR="00AA6D08">
        <w:rPr>
          <w:rFonts w:asciiTheme="minorHAnsi" w:hAnsiTheme="minorHAnsi"/>
        </w:rPr>
        <w:t>Παρασκευή</w:t>
      </w:r>
      <w:r w:rsidR="00AB085F">
        <w:rPr>
          <w:rFonts w:asciiTheme="minorHAnsi" w:hAnsiTheme="minorHAnsi"/>
        </w:rPr>
        <w:t xml:space="preserve"> </w:t>
      </w:r>
      <w:r w:rsidR="00C2308C">
        <w:rPr>
          <w:rFonts w:asciiTheme="minorHAnsi" w:hAnsiTheme="minorHAnsi"/>
        </w:rPr>
        <w:t>8</w:t>
      </w:r>
      <w:r w:rsidR="00AB085F">
        <w:rPr>
          <w:rFonts w:asciiTheme="minorHAnsi" w:hAnsiTheme="minorHAnsi"/>
        </w:rPr>
        <w:t>/0</w:t>
      </w:r>
      <w:r w:rsidR="00C2308C">
        <w:rPr>
          <w:rFonts w:asciiTheme="minorHAnsi" w:hAnsiTheme="minorHAnsi"/>
        </w:rPr>
        <w:t>9</w:t>
      </w:r>
      <w:r w:rsidR="00AB085F">
        <w:rPr>
          <w:rFonts w:asciiTheme="minorHAnsi" w:hAnsiTheme="minorHAnsi"/>
        </w:rPr>
        <w:t>/2017.</w:t>
      </w:r>
      <w:r w:rsidR="001E7B8B">
        <w:rPr>
          <w:rFonts w:asciiTheme="minorHAnsi" w:hAnsiTheme="minorHAnsi"/>
        </w:rPr>
        <w:t xml:space="preserve"> Οι προσφορές θα κατατεθούν στο πρωτόκολλο του Δήμου Ηρακλείου, Αγίου Τίτου 1, 712 02 ΗΡΑΚΛΕΙΟ, με ένδειξη «ΠΡΟΣΦΟΡΑ ΓΙΑ ΤΗΝ ΠΡΟΜΗΘΕΙΑ ΜΙΚΤΩΝ ΗΧΟΥ ΣΤΟ ΜΕΓΑΡΟ ΑΧΤΑΡΙΚΑ»</w:t>
      </w:r>
    </w:p>
    <w:p w:rsidR="00A4139D" w:rsidRPr="00321859" w:rsidRDefault="00A4139D" w:rsidP="005A0C98">
      <w:pPr>
        <w:spacing w:line="360" w:lineRule="auto"/>
        <w:jc w:val="both"/>
        <w:rPr>
          <w:rFonts w:asciiTheme="minorHAnsi" w:hAnsiTheme="minorHAnsi"/>
        </w:rPr>
      </w:pPr>
    </w:p>
    <w:p w:rsidR="00A4139D" w:rsidRPr="00321859" w:rsidRDefault="00A4139D" w:rsidP="004D254C">
      <w:pPr>
        <w:jc w:val="both"/>
        <w:rPr>
          <w:rFonts w:asciiTheme="minorHAnsi" w:hAnsiTheme="minorHAnsi"/>
        </w:rPr>
      </w:pPr>
      <w:r w:rsidRPr="00321859">
        <w:rPr>
          <w:rFonts w:asciiTheme="minorHAnsi" w:hAnsiTheme="minorHAnsi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AA6D08" w:rsidRDefault="00A4139D" w:rsidP="004D254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D254C">
        <w:rPr>
          <w:rFonts w:asciiTheme="minorHAnsi" w:hAnsiTheme="minorHAnsi"/>
        </w:rPr>
        <w:t xml:space="preserve">Απόσπασμα ποινικού μητρώου. </w:t>
      </w:r>
    </w:p>
    <w:p w:rsidR="00A4139D" w:rsidRPr="004D254C" w:rsidRDefault="00AA6D08" w:rsidP="00AA6D08">
      <w:pPr>
        <w:pStyle w:val="ListParagraph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υποχρέωση αφορά ιδίως: α</w:t>
      </w:r>
      <w:r w:rsidR="00A4139D" w:rsidRPr="004D254C">
        <w:rPr>
          <w:rFonts w:asciiTheme="minorHAnsi" w:hAnsiTheme="minorHAnsi"/>
        </w:rPr>
        <w:t>) στις περιπτώσεις εταιρειών περιορισμένης ευθύνης (Ε.Π.Ε.) και προσωπικών εταιρειών (Ο.Ε. και Ε.Ε.), τους δ</w:t>
      </w:r>
      <w:r>
        <w:rPr>
          <w:rFonts w:asciiTheme="minorHAnsi" w:hAnsiTheme="minorHAnsi"/>
        </w:rPr>
        <w:t>ιαχειριστές, β</w:t>
      </w:r>
      <w:r w:rsidR="00A4139D" w:rsidRPr="004D254C">
        <w:rPr>
          <w:rFonts w:asciiTheme="minorHAnsi" w:hAnsiTheme="minorHAnsi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A4139D" w:rsidRPr="004D254C" w:rsidRDefault="00A4139D" w:rsidP="004D254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D254C">
        <w:rPr>
          <w:rFonts w:asciiTheme="minorHAnsi" w:hAnsiTheme="minorHAnsi"/>
        </w:rPr>
        <w:t>Φορολογική ενημερότητα</w:t>
      </w:r>
    </w:p>
    <w:p w:rsidR="00A4139D" w:rsidRPr="004D254C" w:rsidRDefault="00A4139D" w:rsidP="004D254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D254C">
        <w:rPr>
          <w:rFonts w:asciiTheme="minorHAnsi" w:hAnsiTheme="minorHAnsi"/>
        </w:rPr>
        <w:t>Ασφαλιστική ενημερότητα (άρθρο 80 παρ.2 του Ν.4412/2016)</w:t>
      </w:r>
    </w:p>
    <w:p w:rsidR="00A4139D" w:rsidRPr="00321859" w:rsidRDefault="00A4139D" w:rsidP="00A4139D">
      <w:pPr>
        <w:spacing w:line="360" w:lineRule="auto"/>
        <w:jc w:val="both"/>
        <w:rPr>
          <w:rFonts w:asciiTheme="minorHAnsi" w:hAnsiTheme="minorHAnsi"/>
        </w:rPr>
      </w:pPr>
    </w:p>
    <w:p w:rsidR="00AB085F" w:rsidRPr="00321859" w:rsidRDefault="00AB085F" w:rsidP="00DF384C">
      <w:pPr>
        <w:spacing w:line="360" w:lineRule="auto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B085F" w:rsidTr="00AB085F">
        <w:tc>
          <w:tcPr>
            <w:tcW w:w="2840" w:type="dxa"/>
            <w:vAlign w:val="center"/>
          </w:tcPr>
          <w:p w:rsidR="00AA6D08" w:rsidRDefault="00AA6D08" w:rsidP="00AB085F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1" w:type="dxa"/>
            <w:vAlign w:val="center"/>
          </w:tcPr>
          <w:p w:rsidR="00AB085F" w:rsidRDefault="00AB085F" w:rsidP="00AB085F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1" w:type="dxa"/>
            <w:vAlign w:val="center"/>
          </w:tcPr>
          <w:p w:rsidR="00AA6D08" w:rsidRDefault="00AA6D08" w:rsidP="00AA6D08">
            <w:pPr>
              <w:jc w:val="center"/>
              <w:rPr>
                <w:rFonts w:asciiTheme="minorHAnsi" w:hAnsiTheme="minorHAnsi"/>
              </w:rPr>
            </w:pPr>
            <w:r w:rsidRPr="00321859">
              <w:rPr>
                <w:rFonts w:asciiTheme="minorHAnsi" w:hAnsiTheme="minorHAnsi"/>
              </w:rPr>
              <w:t>Ο Προϊστάμενος</w:t>
            </w:r>
          </w:p>
          <w:p w:rsidR="00AB085F" w:rsidRDefault="00AA6D08" w:rsidP="00AA6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της Β.Δ.Β.</w:t>
            </w:r>
          </w:p>
          <w:p w:rsidR="00AA6D08" w:rsidRDefault="00AA6D08" w:rsidP="00AA6D0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AA6D08" w:rsidRDefault="00AA6D08" w:rsidP="00AA6D0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Σάββας Δημήτριος</w:t>
            </w:r>
          </w:p>
        </w:tc>
      </w:tr>
    </w:tbl>
    <w:p w:rsidR="00255C80" w:rsidRPr="00321859" w:rsidRDefault="00255C80" w:rsidP="00DF384C">
      <w:pPr>
        <w:spacing w:line="360" w:lineRule="auto"/>
        <w:jc w:val="both"/>
        <w:rPr>
          <w:rFonts w:asciiTheme="minorHAnsi" w:hAnsiTheme="minorHAnsi"/>
        </w:rPr>
      </w:pPr>
    </w:p>
    <w:sectPr w:rsidR="00255C80" w:rsidRPr="00321859" w:rsidSect="0032185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55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046D8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12368"/>
    <w:multiLevelType w:val="hybridMultilevel"/>
    <w:tmpl w:val="2F5A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5E"/>
    <w:rsid w:val="000E2BFE"/>
    <w:rsid w:val="00146B5E"/>
    <w:rsid w:val="001E7B8B"/>
    <w:rsid w:val="00255C80"/>
    <w:rsid w:val="003013C1"/>
    <w:rsid w:val="00321859"/>
    <w:rsid w:val="0036580E"/>
    <w:rsid w:val="004040CE"/>
    <w:rsid w:val="00466D84"/>
    <w:rsid w:val="00482652"/>
    <w:rsid w:val="004B38AE"/>
    <w:rsid w:val="004D254C"/>
    <w:rsid w:val="004F72AE"/>
    <w:rsid w:val="00550513"/>
    <w:rsid w:val="005A0C98"/>
    <w:rsid w:val="00715B86"/>
    <w:rsid w:val="007252D5"/>
    <w:rsid w:val="008A4253"/>
    <w:rsid w:val="00A20352"/>
    <w:rsid w:val="00A4139D"/>
    <w:rsid w:val="00A8132A"/>
    <w:rsid w:val="00AA6D08"/>
    <w:rsid w:val="00AB085F"/>
    <w:rsid w:val="00BD4715"/>
    <w:rsid w:val="00C2308C"/>
    <w:rsid w:val="00C30636"/>
    <w:rsid w:val="00CC0387"/>
    <w:rsid w:val="00CE39CB"/>
    <w:rsid w:val="00DE0439"/>
    <w:rsid w:val="00DF384C"/>
    <w:rsid w:val="00E23C6A"/>
    <w:rsid w:val="00E270FF"/>
    <w:rsid w:val="00E92AF6"/>
    <w:rsid w:val="00F8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83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semiHidden/>
    <w:rsid w:val="00DE0439"/>
    <w:pPr>
      <w:keepNext/>
      <w:numPr>
        <w:numId w:val="1"/>
      </w:numPr>
      <w:contextualSpacing/>
      <w:outlineLvl w:val="0"/>
    </w:pPr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39"/>
    <w:rPr>
      <w:rFonts w:ascii="Lucida Grande" w:eastAsia="Times New Roman" w:hAnsi="Lucida Grande" w:cs="Times New Roman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4D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semiHidden/>
    <w:rsid w:val="00DE0439"/>
    <w:pPr>
      <w:keepNext/>
      <w:numPr>
        <w:numId w:val="1"/>
      </w:numPr>
      <w:contextualSpacing/>
      <w:outlineLvl w:val="0"/>
    </w:pPr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39"/>
    <w:rPr>
      <w:rFonts w:ascii="Lucida Grande" w:eastAsia="Times New Roman" w:hAnsi="Lucida Grande" w:cs="Times New Roman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4D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\Users\User\Dropbox\- για φτιάξιμο ατομικοί φάκελοι\kelli για φτιάξιμο\ΔΗΜΟΣΙΕΣ ΣΥΜΒΑΣΕΙΣ\ΥΠΟΔΕΙΓΜΑΤΑ\ΑΠΕΥΘΕΙΑΣ ΑΝΑΘΕΣΗ\ΠΡΟΣΚΛΗΣΗ ΜΕ ΔΙΚΑΙΟΛΟΓΗΤΙΚΑ.dotx</Template>
  <TotalTime>22</TotalTime>
  <Pages>1</Pages>
  <Words>286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Ιωάννης Αλεξανδράκης</cp:lastModifiedBy>
  <cp:revision>6</cp:revision>
  <dcterms:created xsi:type="dcterms:W3CDTF">2017-05-26T16:04:00Z</dcterms:created>
  <dcterms:modified xsi:type="dcterms:W3CDTF">2017-08-29T11:04:00Z</dcterms:modified>
</cp:coreProperties>
</file>