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7B" w:rsidRDefault="00165D01" w:rsidP="00165D01">
      <w:pPr>
        <w:tabs>
          <w:tab w:val="left" w:pos="6035"/>
          <w:tab w:val="right" w:pos="9340"/>
        </w:tabs>
        <w:spacing w:after="55"/>
      </w:pPr>
      <w:r>
        <w:rPr>
          <w:rFonts w:ascii="Arial" w:eastAsia="Arial" w:hAnsi="Arial" w:cs="Arial"/>
          <w:sz w:val="16"/>
        </w:rPr>
        <w:tab/>
      </w:r>
      <w:r>
        <w:rPr>
          <w:rFonts w:ascii="Arial" w:eastAsia="Arial" w:hAnsi="Arial" w:cs="Arial"/>
          <w:sz w:val="16"/>
        </w:rPr>
        <w:tab/>
      </w:r>
      <w:r w:rsidR="00A87488">
        <w:rPr>
          <w:rFonts w:ascii="Arial" w:eastAsia="Arial" w:hAnsi="Arial" w:cs="Arial"/>
          <w:sz w:val="16"/>
        </w:rPr>
        <w:t xml:space="preserve">       </w:t>
      </w:r>
    </w:p>
    <w:p w:rsidR="00271D7B" w:rsidRDefault="00A87488">
      <w:pPr>
        <w:spacing w:after="0"/>
      </w:pPr>
      <w:r>
        <w:rPr>
          <w:rFonts w:ascii="Times New Roman" w:eastAsia="Times New Roman" w:hAnsi="Times New Roman" w:cs="Times New Roman"/>
          <w:sz w:val="24"/>
        </w:rPr>
        <w:t xml:space="preserve"> </w:t>
      </w:r>
    </w:p>
    <w:p w:rsidR="00271D7B" w:rsidRDefault="00A87488">
      <w:pPr>
        <w:spacing w:after="99"/>
        <w:ind w:left="334"/>
      </w:pPr>
      <w:r>
        <w:rPr>
          <w:noProof/>
        </w:rPr>
        <w:drawing>
          <wp:inline distT="0" distB="0" distL="0" distR="0">
            <wp:extent cx="534924" cy="533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8"/>
                    <a:stretch>
                      <a:fillRect/>
                    </a:stretch>
                  </pic:blipFill>
                  <pic:spPr>
                    <a:xfrm>
                      <a:off x="0" y="0"/>
                      <a:ext cx="534924" cy="533400"/>
                    </a:xfrm>
                    <a:prstGeom prst="rect">
                      <a:avLst/>
                    </a:prstGeom>
                  </pic:spPr>
                </pic:pic>
              </a:graphicData>
            </a:graphic>
          </wp:inline>
        </w:drawing>
      </w:r>
    </w:p>
    <w:tbl>
      <w:tblPr>
        <w:tblStyle w:val="TableGrid"/>
        <w:tblW w:w="7967" w:type="dxa"/>
        <w:tblInd w:w="0" w:type="dxa"/>
        <w:tblLook w:val="04A0" w:firstRow="1" w:lastRow="0" w:firstColumn="1" w:lastColumn="0" w:noHBand="0" w:noVBand="1"/>
      </w:tblPr>
      <w:tblGrid>
        <w:gridCol w:w="5501"/>
        <w:gridCol w:w="2466"/>
      </w:tblGrid>
      <w:tr w:rsidR="00271D7B" w:rsidRPr="006D0277">
        <w:trPr>
          <w:trHeight w:val="2080"/>
        </w:trPr>
        <w:tc>
          <w:tcPr>
            <w:tcW w:w="5501" w:type="dxa"/>
            <w:tcBorders>
              <w:top w:val="nil"/>
              <w:left w:val="nil"/>
              <w:bottom w:val="nil"/>
              <w:right w:val="nil"/>
            </w:tcBorders>
          </w:tcPr>
          <w:p w:rsidR="00271D7B" w:rsidRPr="00165F79" w:rsidRDefault="00A87488">
            <w:pPr>
              <w:rPr>
                <w:rFonts w:ascii="Times New Roman" w:hAnsi="Times New Roman" w:cs="Times New Roman"/>
                <w:sz w:val="24"/>
                <w:szCs w:val="24"/>
              </w:rPr>
            </w:pPr>
            <w:r w:rsidRPr="00165F79">
              <w:rPr>
                <w:rFonts w:ascii="Times New Roman" w:eastAsia="Comic Sans MS" w:hAnsi="Times New Roman" w:cs="Times New Roman"/>
                <w:b/>
                <w:sz w:val="24"/>
                <w:szCs w:val="24"/>
              </w:rPr>
              <w:t xml:space="preserve">ΕΛΛΗΝΙΚΗ ∆ΗΜΟΚΡΑΤΙΑ </w:t>
            </w:r>
          </w:p>
          <w:p w:rsidR="00271D7B" w:rsidRPr="00165F79" w:rsidRDefault="00A87488">
            <w:pPr>
              <w:rPr>
                <w:rFonts w:ascii="Times New Roman" w:hAnsi="Times New Roman" w:cs="Times New Roman"/>
                <w:sz w:val="24"/>
                <w:szCs w:val="24"/>
              </w:rPr>
            </w:pPr>
            <w:r w:rsidRPr="00165F79">
              <w:rPr>
                <w:rFonts w:ascii="Times New Roman" w:eastAsia="Comic Sans MS" w:hAnsi="Times New Roman" w:cs="Times New Roman"/>
                <w:b/>
                <w:sz w:val="24"/>
                <w:szCs w:val="24"/>
              </w:rPr>
              <w:t xml:space="preserve">∆ΗΜΟΣ ΗΡΑΚΛΕΙΟΥ </w:t>
            </w:r>
          </w:p>
          <w:p w:rsidR="00271D7B" w:rsidRPr="00165F79" w:rsidRDefault="00A87488">
            <w:pPr>
              <w:rPr>
                <w:rFonts w:ascii="Times New Roman" w:hAnsi="Times New Roman" w:cs="Times New Roman"/>
                <w:sz w:val="24"/>
                <w:szCs w:val="24"/>
              </w:rPr>
            </w:pPr>
            <w:r w:rsidRPr="00165F79">
              <w:rPr>
                <w:rFonts w:ascii="Times New Roman" w:eastAsia="Comic Sans MS" w:hAnsi="Times New Roman" w:cs="Times New Roman"/>
                <w:b/>
                <w:sz w:val="24"/>
                <w:szCs w:val="24"/>
              </w:rPr>
              <w:t>∆/ΝΣΗ ΟΙΚΟΝΟΜΙΚΩΝ</w:t>
            </w:r>
            <w:r w:rsidR="00165F79" w:rsidRPr="00165F79">
              <w:rPr>
                <w:rFonts w:ascii="Times New Roman" w:eastAsia="Comic Sans MS" w:hAnsi="Times New Roman" w:cs="Times New Roman"/>
                <w:b/>
                <w:sz w:val="24"/>
                <w:szCs w:val="24"/>
              </w:rPr>
              <w:t xml:space="preserve"> ΥΠΗΡΕΣΙΩΝ</w:t>
            </w:r>
            <w:r w:rsidRPr="00165F79">
              <w:rPr>
                <w:rFonts w:ascii="Times New Roman" w:eastAsia="Comic Sans MS" w:hAnsi="Times New Roman" w:cs="Times New Roman"/>
                <w:b/>
                <w:sz w:val="24"/>
                <w:szCs w:val="24"/>
              </w:rPr>
              <w:t xml:space="preserve">  </w:t>
            </w:r>
          </w:p>
          <w:p w:rsidR="00271D7B" w:rsidRPr="00165F79" w:rsidRDefault="00165F79">
            <w:pPr>
              <w:rPr>
                <w:rFonts w:ascii="Times New Roman" w:hAnsi="Times New Roman" w:cs="Times New Roman"/>
                <w:sz w:val="24"/>
                <w:szCs w:val="24"/>
              </w:rPr>
            </w:pPr>
            <w:r w:rsidRPr="00165F79">
              <w:rPr>
                <w:rFonts w:ascii="Times New Roman" w:eastAsia="Comic Sans MS" w:hAnsi="Times New Roman" w:cs="Times New Roman"/>
                <w:b/>
                <w:sz w:val="24"/>
                <w:szCs w:val="24"/>
              </w:rPr>
              <w:t>ΤΜΗΜΑ  ΠΡΟΜΗΘΕΙΩΝ - ΔΗΜΟΠΡΑΣΙΩΝ</w:t>
            </w:r>
          </w:p>
          <w:p w:rsidR="00165F79" w:rsidRPr="00165F79" w:rsidRDefault="00165F79">
            <w:pPr>
              <w:rPr>
                <w:rFonts w:ascii="Times New Roman" w:eastAsia="Comic Sans MS" w:hAnsi="Times New Roman" w:cs="Times New Roman"/>
                <w:b/>
                <w:sz w:val="24"/>
                <w:szCs w:val="24"/>
              </w:rPr>
            </w:pPr>
            <w:r w:rsidRPr="00165F79">
              <w:rPr>
                <w:rFonts w:ascii="Times New Roman" w:eastAsia="Comic Sans MS" w:hAnsi="Times New Roman" w:cs="Times New Roman"/>
                <w:b/>
                <w:sz w:val="24"/>
                <w:szCs w:val="24"/>
              </w:rPr>
              <w:t>Αρμόδιος</w:t>
            </w:r>
            <w:r w:rsidR="00A87488" w:rsidRPr="00165F79">
              <w:rPr>
                <w:rFonts w:ascii="Times New Roman" w:eastAsia="Comic Sans MS" w:hAnsi="Times New Roman" w:cs="Times New Roman"/>
                <w:b/>
                <w:sz w:val="24"/>
                <w:szCs w:val="24"/>
              </w:rPr>
              <w:t>: Τζανιδάκης Βασίλης</w:t>
            </w:r>
          </w:p>
          <w:p w:rsidR="00271D7B" w:rsidRPr="0073144B" w:rsidRDefault="00165F79">
            <w:pPr>
              <w:rPr>
                <w:rFonts w:ascii="Times New Roman" w:hAnsi="Times New Roman" w:cs="Times New Roman"/>
                <w:sz w:val="24"/>
                <w:szCs w:val="24"/>
                <w:lang w:val="en-US"/>
              </w:rPr>
            </w:pPr>
            <w:r w:rsidRPr="00165F79">
              <w:rPr>
                <w:rFonts w:ascii="Times New Roman" w:eastAsia="Comic Sans MS" w:hAnsi="Times New Roman" w:cs="Times New Roman"/>
                <w:b/>
                <w:sz w:val="24"/>
                <w:szCs w:val="24"/>
              </w:rPr>
              <w:t>Τηλ</w:t>
            </w:r>
            <w:r w:rsidRPr="0073144B">
              <w:rPr>
                <w:rFonts w:ascii="Times New Roman" w:eastAsia="Comic Sans MS" w:hAnsi="Times New Roman" w:cs="Times New Roman"/>
                <w:b/>
                <w:sz w:val="24"/>
                <w:szCs w:val="24"/>
                <w:lang w:val="en-US"/>
              </w:rPr>
              <w:t>. 2810409185</w:t>
            </w:r>
            <w:r w:rsidR="00A87488" w:rsidRPr="0073144B">
              <w:rPr>
                <w:rFonts w:ascii="Times New Roman" w:eastAsia="Comic Sans MS" w:hAnsi="Times New Roman" w:cs="Times New Roman"/>
                <w:b/>
                <w:sz w:val="24"/>
                <w:szCs w:val="24"/>
                <w:lang w:val="en-US"/>
              </w:rPr>
              <w:t xml:space="preserve">  </w:t>
            </w:r>
          </w:p>
          <w:p w:rsidR="00271D7B" w:rsidRPr="0073144B" w:rsidRDefault="006D0277" w:rsidP="004D4739">
            <w:pPr>
              <w:ind w:right="2448"/>
              <w:rPr>
                <w:rFonts w:ascii="Times New Roman" w:hAnsi="Times New Roman" w:cs="Times New Roman"/>
                <w:sz w:val="24"/>
                <w:szCs w:val="24"/>
                <w:lang w:val="en-US"/>
              </w:rPr>
            </w:pPr>
            <w:r w:rsidRPr="00165F79">
              <w:rPr>
                <w:rFonts w:ascii="Times New Roman" w:eastAsia="Comic Sans MS" w:hAnsi="Times New Roman" w:cs="Times New Roman"/>
                <w:b/>
                <w:sz w:val="24"/>
                <w:szCs w:val="24"/>
                <w:lang w:val="en-US"/>
              </w:rPr>
              <w:t>E</w:t>
            </w:r>
            <w:r w:rsidRPr="0073144B">
              <w:rPr>
                <w:rFonts w:ascii="Times New Roman" w:eastAsia="Comic Sans MS" w:hAnsi="Times New Roman" w:cs="Times New Roman"/>
                <w:b/>
                <w:sz w:val="24"/>
                <w:szCs w:val="24"/>
                <w:lang w:val="en-US"/>
              </w:rPr>
              <w:t>-</w:t>
            </w:r>
            <w:r w:rsidRPr="00165F79">
              <w:rPr>
                <w:rFonts w:ascii="Times New Roman" w:eastAsia="Comic Sans MS" w:hAnsi="Times New Roman" w:cs="Times New Roman"/>
                <w:b/>
                <w:sz w:val="24"/>
                <w:szCs w:val="24"/>
                <w:lang w:val="en-US"/>
              </w:rPr>
              <w:t>mail</w:t>
            </w:r>
            <w:r w:rsidRPr="0073144B">
              <w:rPr>
                <w:rFonts w:ascii="Times New Roman" w:eastAsia="Comic Sans MS" w:hAnsi="Times New Roman" w:cs="Times New Roman"/>
                <w:b/>
                <w:sz w:val="24"/>
                <w:szCs w:val="24"/>
                <w:lang w:val="en-US"/>
              </w:rPr>
              <w:t xml:space="preserve">: </w:t>
            </w:r>
            <w:r w:rsidR="00A87488" w:rsidRPr="00165F79">
              <w:rPr>
                <w:rFonts w:ascii="Times New Roman" w:eastAsia="Comic Sans MS" w:hAnsi="Times New Roman" w:cs="Times New Roman"/>
                <w:b/>
                <w:sz w:val="24"/>
                <w:szCs w:val="24"/>
                <w:lang w:val="en-US"/>
              </w:rPr>
              <w:t>prom</w:t>
            </w:r>
            <w:r w:rsidR="00A87488" w:rsidRPr="0073144B">
              <w:rPr>
                <w:rFonts w:ascii="Times New Roman" w:eastAsia="Comic Sans MS" w:hAnsi="Times New Roman" w:cs="Times New Roman"/>
                <w:b/>
                <w:sz w:val="24"/>
                <w:szCs w:val="24"/>
                <w:lang w:val="en-US"/>
              </w:rPr>
              <w:t>@</w:t>
            </w:r>
            <w:r w:rsidR="00A87488" w:rsidRPr="00165F79">
              <w:rPr>
                <w:rFonts w:ascii="Times New Roman" w:eastAsia="Comic Sans MS" w:hAnsi="Times New Roman" w:cs="Times New Roman"/>
                <w:b/>
                <w:sz w:val="24"/>
                <w:szCs w:val="24"/>
                <w:lang w:val="en-US"/>
              </w:rPr>
              <w:t>heraklion</w:t>
            </w:r>
            <w:r w:rsidR="00A87488" w:rsidRPr="0073144B">
              <w:rPr>
                <w:rFonts w:ascii="Times New Roman" w:eastAsia="Comic Sans MS" w:hAnsi="Times New Roman" w:cs="Times New Roman"/>
                <w:b/>
                <w:sz w:val="24"/>
                <w:szCs w:val="24"/>
                <w:lang w:val="en-US"/>
              </w:rPr>
              <w:t>.</w:t>
            </w:r>
            <w:r w:rsidR="00A87488" w:rsidRPr="00165F79">
              <w:rPr>
                <w:rFonts w:ascii="Times New Roman" w:eastAsia="Comic Sans MS" w:hAnsi="Times New Roman" w:cs="Times New Roman"/>
                <w:b/>
                <w:sz w:val="24"/>
                <w:szCs w:val="24"/>
                <w:lang w:val="en-US"/>
              </w:rPr>
              <w:t>gr</w:t>
            </w:r>
            <w:r w:rsidR="00A87488" w:rsidRPr="0073144B">
              <w:rPr>
                <w:rFonts w:ascii="Times New Roman" w:eastAsia="Comic Sans MS" w:hAnsi="Times New Roman" w:cs="Times New Roman"/>
                <w:b/>
                <w:sz w:val="24"/>
                <w:szCs w:val="24"/>
                <w:lang w:val="en-US"/>
              </w:rPr>
              <w:t xml:space="preserve">  </w:t>
            </w:r>
          </w:p>
        </w:tc>
        <w:tc>
          <w:tcPr>
            <w:tcW w:w="2466" w:type="dxa"/>
            <w:tcBorders>
              <w:top w:val="nil"/>
              <w:left w:val="nil"/>
              <w:bottom w:val="nil"/>
              <w:right w:val="nil"/>
            </w:tcBorders>
          </w:tcPr>
          <w:p w:rsidR="00271D7B" w:rsidRPr="00C43012" w:rsidRDefault="00E32A99">
            <w:pPr>
              <w:jc w:val="both"/>
              <w:rPr>
                <w:rFonts w:ascii="Times New Roman" w:hAnsi="Times New Roman" w:cs="Times New Roman"/>
                <w:sz w:val="26"/>
                <w:szCs w:val="26"/>
              </w:rPr>
            </w:pPr>
            <w:r w:rsidRPr="006D0277">
              <w:rPr>
                <w:rFonts w:ascii="Times New Roman" w:eastAsia="Comic Sans MS" w:hAnsi="Times New Roman" w:cs="Times New Roman"/>
                <w:sz w:val="26"/>
                <w:szCs w:val="26"/>
              </w:rPr>
              <w:t>Ηράκλειο</w:t>
            </w:r>
            <w:r w:rsidRPr="00C43012">
              <w:rPr>
                <w:rFonts w:ascii="Times New Roman" w:eastAsia="Comic Sans MS" w:hAnsi="Times New Roman" w:cs="Times New Roman"/>
                <w:sz w:val="26"/>
                <w:szCs w:val="26"/>
              </w:rPr>
              <w:t>,</w:t>
            </w:r>
            <w:r w:rsidR="006D0277" w:rsidRPr="00C43012">
              <w:rPr>
                <w:rFonts w:ascii="Times New Roman" w:eastAsia="Comic Sans MS" w:hAnsi="Times New Roman" w:cs="Times New Roman"/>
                <w:sz w:val="26"/>
                <w:szCs w:val="26"/>
              </w:rPr>
              <w:t xml:space="preserve"> </w:t>
            </w:r>
            <w:r w:rsidR="00C43012" w:rsidRPr="00C43012">
              <w:rPr>
                <w:rFonts w:ascii="Times New Roman" w:eastAsia="Comic Sans MS" w:hAnsi="Times New Roman" w:cs="Times New Roman"/>
                <w:sz w:val="26"/>
                <w:szCs w:val="26"/>
              </w:rPr>
              <w:t>27</w:t>
            </w:r>
            <w:r w:rsidR="00C43012">
              <w:rPr>
                <w:rFonts w:ascii="Times New Roman" w:eastAsia="Comic Sans MS" w:hAnsi="Times New Roman" w:cs="Times New Roman"/>
                <w:sz w:val="26"/>
                <w:szCs w:val="26"/>
              </w:rPr>
              <w:t xml:space="preserve">/ </w:t>
            </w:r>
            <w:r w:rsidR="00141A56" w:rsidRPr="00C43012">
              <w:rPr>
                <w:rFonts w:ascii="Times New Roman" w:eastAsia="Comic Sans MS" w:hAnsi="Times New Roman" w:cs="Times New Roman"/>
                <w:sz w:val="26"/>
                <w:szCs w:val="26"/>
              </w:rPr>
              <w:t>1</w:t>
            </w:r>
            <w:r w:rsidR="00C43012">
              <w:rPr>
                <w:rFonts w:ascii="Times New Roman" w:eastAsia="Comic Sans MS" w:hAnsi="Times New Roman" w:cs="Times New Roman"/>
                <w:sz w:val="26"/>
                <w:szCs w:val="26"/>
              </w:rPr>
              <w:t>1</w:t>
            </w:r>
            <w:r w:rsidR="00141A56" w:rsidRPr="00C43012">
              <w:rPr>
                <w:rFonts w:ascii="Times New Roman" w:eastAsia="Comic Sans MS" w:hAnsi="Times New Roman" w:cs="Times New Roman"/>
                <w:sz w:val="26"/>
                <w:szCs w:val="26"/>
              </w:rPr>
              <w:t>/2017</w:t>
            </w:r>
          </w:p>
          <w:p w:rsidR="00271D7B" w:rsidRPr="006D0277" w:rsidRDefault="00A87488">
            <w:pPr>
              <w:rPr>
                <w:rFonts w:ascii="Times New Roman" w:hAnsi="Times New Roman" w:cs="Times New Roman"/>
                <w:sz w:val="26"/>
                <w:szCs w:val="26"/>
              </w:rPr>
            </w:pPr>
            <w:r w:rsidRPr="006D0277">
              <w:rPr>
                <w:rFonts w:ascii="Times New Roman" w:eastAsia="Comic Sans MS" w:hAnsi="Times New Roman" w:cs="Times New Roman"/>
                <w:sz w:val="26"/>
                <w:szCs w:val="26"/>
              </w:rPr>
              <w:t xml:space="preserve"> </w:t>
            </w:r>
          </w:p>
          <w:p w:rsidR="00271D7B" w:rsidRPr="006D0277" w:rsidRDefault="00A87488">
            <w:pPr>
              <w:rPr>
                <w:rFonts w:ascii="Times New Roman" w:hAnsi="Times New Roman" w:cs="Times New Roman"/>
                <w:sz w:val="26"/>
                <w:szCs w:val="26"/>
              </w:rPr>
            </w:pPr>
            <w:r w:rsidRPr="006D0277">
              <w:rPr>
                <w:rFonts w:ascii="Times New Roman" w:eastAsia="Comic Sans MS" w:hAnsi="Times New Roman" w:cs="Times New Roman"/>
                <w:sz w:val="26"/>
                <w:szCs w:val="26"/>
              </w:rPr>
              <w:t xml:space="preserve"> </w:t>
            </w:r>
          </w:p>
          <w:p w:rsidR="00271D7B" w:rsidRPr="00C43012" w:rsidRDefault="006D0277">
            <w:pPr>
              <w:rPr>
                <w:rFonts w:ascii="Times New Roman" w:hAnsi="Times New Roman" w:cs="Times New Roman"/>
                <w:sz w:val="26"/>
                <w:szCs w:val="26"/>
              </w:rPr>
            </w:pPr>
            <w:r w:rsidRPr="006D0277">
              <w:rPr>
                <w:rFonts w:ascii="Times New Roman" w:eastAsia="Comic Sans MS" w:hAnsi="Times New Roman" w:cs="Times New Roman"/>
                <w:sz w:val="26"/>
                <w:szCs w:val="26"/>
              </w:rPr>
              <w:t>Aρ. Πρωτ.:</w:t>
            </w:r>
            <w:r w:rsidR="006C4399">
              <w:rPr>
                <w:rFonts w:ascii="Times New Roman" w:eastAsia="Comic Sans MS" w:hAnsi="Times New Roman" w:cs="Times New Roman"/>
                <w:sz w:val="26"/>
                <w:szCs w:val="26"/>
              </w:rPr>
              <w:t xml:space="preserve"> </w:t>
            </w:r>
            <w:r w:rsidR="00F01034">
              <w:rPr>
                <w:rFonts w:ascii="Times New Roman" w:eastAsia="Comic Sans MS" w:hAnsi="Times New Roman" w:cs="Times New Roman"/>
                <w:sz w:val="26"/>
                <w:szCs w:val="26"/>
              </w:rPr>
              <w:t>145872</w:t>
            </w:r>
            <w:bookmarkStart w:id="0" w:name="_GoBack"/>
            <w:bookmarkEnd w:id="0"/>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b/>
                <w:sz w:val="26"/>
                <w:szCs w:val="26"/>
              </w:rPr>
              <w:t xml:space="preserve"> </w:t>
            </w:r>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sz w:val="26"/>
                <w:szCs w:val="26"/>
              </w:rPr>
              <w:t xml:space="preserve"> </w:t>
            </w:r>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b/>
                <w:sz w:val="26"/>
                <w:szCs w:val="26"/>
              </w:rPr>
              <w:t xml:space="preserve"> </w:t>
            </w:r>
          </w:p>
        </w:tc>
      </w:tr>
    </w:tbl>
    <w:p w:rsidR="00271D7B" w:rsidRDefault="00A87488" w:rsidP="006A0197">
      <w:pPr>
        <w:pStyle w:val="1"/>
        <w:rPr>
          <w:rFonts w:ascii="Times New Roman" w:hAnsi="Times New Roman" w:cs="Times New Roman"/>
          <w:sz w:val="24"/>
          <w:szCs w:val="24"/>
        </w:rPr>
      </w:pPr>
      <w:r w:rsidRPr="00D5776E">
        <w:rPr>
          <w:rFonts w:ascii="Times New Roman" w:hAnsi="Times New Roman" w:cs="Times New Roman"/>
          <w:sz w:val="24"/>
          <w:szCs w:val="24"/>
        </w:rPr>
        <w:t xml:space="preserve"> ΠΡΟΣΚΛΗΣΗ ΕΚ∆ΗΛΩΣΗΣ ΕΝ∆ΙΑΦΕΡΟΝΤΟΣ  </w:t>
      </w:r>
    </w:p>
    <w:p w:rsidR="00C43012" w:rsidRPr="00C43012" w:rsidRDefault="00C43012" w:rsidP="00C43012"/>
    <w:p w:rsidR="00271D7B" w:rsidRPr="00D5776E" w:rsidRDefault="00A87488" w:rsidP="00D5776E">
      <w:pPr>
        <w:pStyle w:val="a9"/>
        <w:spacing w:after="0" w:line="276" w:lineRule="auto"/>
        <w:jc w:val="both"/>
        <w:rPr>
          <w:rFonts w:ascii="Comic Sans MS" w:hAnsi="Comic Sans MS"/>
          <w:b/>
          <w:sz w:val="26"/>
          <w:szCs w:val="26"/>
        </w:rPr>
      </w:pPr>
      <w:r w:rsidRPr="006D0277">
        <w:rPr>
          <w:rFonts w:eastAsia="Comic Sans MS"/>
          <w:b/>
          <w:sz w:val="26"/>
          <w:szCs w:val="26"/>
        </w:rPr>
        <w:t>Ο ∆ήµος Ηρακλείου ανακοινώνει ότι θ</w:t>
      </w:r>
      <w:r w:rsidR="00DF62AB" w:rsidRPr="006D0277">
        <w:rPr>
          <w:rFonts w:eastAsia="Comic Sans MS"/>
          <w:b/>
          <w:sz w:val="26"/>
          <w:szCs w:val="26"/>
        </w:rPr>
        <w:t>α προβεί στην συλλογή προσφορών</w:t>
      </w:r>
      <w:r w:rsidRPr="006D0277">
        <w:rPr>
          <w:rFonts w:eastAsia="Comic Sans MS"/>
          <w:b/>
          <w:sz w:val="26"/>
          <w:szCs w:val="26"/>
        </w:rPr>
        <w:t xml:space="preserve"> για την </w:t>
      </w:r>
      <w:r w:rsidR="00BB278E">
        <w:rPr>
          <w:rFonts w:eastAsia="Comic Sans MS"/>
          <w:b/>
          <w:sz w:val="26"/>
          <w:szCs w:val="26"/>
        </w:rPr>
        <w:t xml:space="preserve">προμήθεια </w:t>
      </w:r>
      <w:r w:rsidR="009A782E" w:rsidRPr="009A782E">
        <w:rPr>
          <w:rFonts w:eastAsia="Comic Sans MS"/>
          <w:b/>
          <w:sz w:val="26"/>
          <w:szCs w:val="26"/>
        </w:rPr>
        <w:t xml:space="preserve">διαφόρων γεωργικών </w:t>
      </w:r>
      <w:r w:rsidR="006C4399">
        <w:rPr>
          <w:rFonts w:eastAsia="Comic Sans MS"/>
          <w:b/>
          <w:sz w:val="26"/>
          <w:szCs w:val="26"/>
        </w:rPr>
        <w:t>μηχανημάτων</w:t>
      </w:r>
      <w:r w:rsidR="009A782E" w:rsidRPr="006D0277">
        <w:rPr>
          <w:rFonts w:eastAsia="Comic Sans MS"/>
          <w:b/>
          <w:sz w:val="26"/>
          <w:szCs w:val="26"/>
        </w:rPr>
        <w:t xml:space="preserve"> </w:t>
      </w:r>
      <w:r w:rsidRPr="006D0277">
        <w:rPr>
          <w:rFonts w:eastAsia="Comic Sans MS"/>
          <w:b/>
          <w:sz w:val="26"/>
          <w:szCs w:val="26"/>
        </w:rPr>
        <w:t xml:space="preserve">και καλεί τους </w:t>
      </w:r>
      <w:r w:rsidR="006D0277" w:rsidRPr="006D0277">
        <w:rPr>
          <w:rFonts w:eastAsia="Comic Sans MS"/>
          <w:b/>
          <w:sz w:val="26"/>
          <w:szCs w:val="26"/>
        </w:rPr>
        <w:t>ενδιαφερόμενους</w:t>
      </w:r>
      <w:r w:rsidRPr="006D0277">
        <w:rPr>
          <w:rFonts w:eastAsia="Comic Sans MS"/>
          <w:b/>
          <w:sz w:val="26"/>
          <w:szCs w:val="26"/>
        </w:rPr>
        <w:t xml:space="preserve"> να καταθέσουν τις σχετικές κλειστές προσφορές </w:t>
      </w:r>
      <w:r w:rsidR="006D0277" w:rsidRPr="006D0277">
        <w:rPr>
          <w:rFonts w:eastAsia="Comic Sans MS"/>
          <w:b/>
          <w:sz w:val="26"/>
          <w:szCs w:val="26"/>
        </w:rPr>
        <w:t>σύμφωνα</w:t>
      </w:r>
      <w:r w:rsidRPr="006D0277">
        <w:rPr>
          <w:rFonts w:eastAsia="Comic Sans MS"/>
          <w:sz w:val="26"/>
          <w:szCs w:val="26"/>
          <w:vertAlign w:val="superscript"/>
        </w:rPr>
        <w:t xml:space="preserve"> </w:t>
      </w:r>
      <w:r w:rsidRPr="006D0277">
        <w:rPr>
          <w:rFonts w:eastAsia="Comic Sans MS"/>
          <w:b/>
          <w:sz w:val="26"/>
          <w:szCs w:val="26"/>
        </w:rPr>
        <w:t xml:space="preserve">µε: </w:t>
      </w:r>
    </w:p>
    <w:p w:rsidR="00271D7B" w:rsidRPr="006D0277" w:rsidRDefault="00A87488" w:rsidP="00C43012">
      <w:pPr>
        <w:spacing w:after="0"/>
        <w:rPr>
          <w:rFonts w:ascii="Times New Roman" w:hAnsi="Times New Roman" w:cs="Times New Roman"/>
          <w:sz w:val="24"/>
          <w:szCs w:val="24"/>
        </w:rPr>
      </w:pPr>
      <w:r>
        <w:rPr>
          <w:rFonts w:ascii="Comic Sans MS" w:eastAsia="Comic Sans MS" w:hAnsi="Comic Sans MS" w:cs="Comic Sans MS"/>
        </w:rPr>
        <w:t xml:space="preserve"> </w:t>
      </w:r>
      <w:r w:rsidRPr="006D0277">
        <w:rPr>
          <w:rFonts w:ascii="Times New Roman" w:eastAsia="Arial" w:hAnsi="Times New Roman" w:cs="Times New Roman"/>
          <w:sz w:val="24"/>
          <w:szCs w:val="24"/>
        </w:rPr>
        <w:t xml:space="preserve">Τις διατάξεις του άρθρου 58 του Ν. 3852/2010. </w:t>
      </w:r>
    </w:p>
    <w:p w:rsidR="00271D7B" w:rsidRPr="006D0277" w:rsidRDefault="00A87488">
      <w:pPr>
        <w:numPr>
          <w:ilvl w:val="0"/>
          <w:numId w:val="1"/>
        </w:numPr>
        <w:spacing w:after="99"/>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 xml:space="preserve">Τις διατάξεις του άρθρου 118 του Ν. 4412/2016. </w:t>
      </w:r>
    </w:p>
    <w:p w:rsidR="00271D7B" w:rsidRPr="006D0277" w:rsidRDefault="00A87488">
      <w:pPr>
        <w:numPr>
          <w:ilvl w:val="0"/>
          <w:numId w:val="1"/>
        </w:numPr>
        <w:spacing w:after="0" w:line="363" w:lineRule="auto"/>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 xml:space="preserve">Τις διατάξεις της παρ. 9 του άρθρου 209 του Ν. 3463/2006, όπως προστέθηκε µε την παρ. 13 του άρθρου 20 του Ν. 3731/2008 και διατηρήθηκε σε ισχύ µε την περίπτωση 38 της παρ. 1 του άρθρου 377 του Ν. 4412/2016. </w:t>
      </w:r>
    </w:p>
    <w:p w:rsidR="00271D7B" w:rsidRPr="006D0277" w:rsidRDefault="00A87488">
      <w:pPr>
        <w:numPr>
          <w:ilvl w:val="0"/>
          <w:numId w:val="1"/>
        </w:numPr>
        <w:spacing w:after="0" w:line="363" w:lineRule="auto"/>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Την παρ. 4 του άρθρου 209 του Ν. 3463/2006, όπως αναδιατυπώθηκε µε την παρ. 3 του άρθρου 22 του Ν. 3536/2007</w:t>
      </w:r>
      <w:r w:rsidR="00BF33CB">
        <w:rPr>
          <w:rFonts w:ascii="Times New Roman" w:eastAsia="Arial" w:hAnsi="Times New Roman" w:cs="Times New Roman"/>
          <w:sz w:val="24"/>
          <w:szCs w:val="24"/>
        </w:rPr>
        <w:t>.</w:t>
      </w:r>
      <w:r w:rsidRPr="006D0277">
        <w:rPr>
          <w:rFonts w:ascii="Times New Roman" w:eastAsia="Arial" w:hAnsi="Times New Roman" w:cs="Times New Roman"/>
          <w:sz w:val="24"/>
          <w:szCs w:val="24"/>
        </w:rPr>
        <w:t xml:space="preserve"> </w:t>
      </w:r>
    </w:p>
    <w:p w:rsidR="00271D7B" w:rsidRPr="006D0277" w:rsidRDefault="00A87488" w:rsidP="00D95E42">
      <w:pPr>
        <w:numPr>
          <w:ilvl w:val="0"/>
          <w:numId w:val="1"/>
        </w:numPr>
        <w:spacing w:after="52" w:line="363" w:lineRule="auto"/>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Τις Τεχνικές Προδιαγρ</w:t>
      </w:r>
      <w:r w:rsidR="00E20239" w:rsidRPr="006D0277">
        <w:rPr>
          <w:rFonts w:ascii="Times New Roman" w:eastAsia="Arial" w:hAnsi="Times New Roman" w:cs="Times New Roman"/>
          <w:sz w:val="24"/>
          <w:szCs w:val="24"/>
        </w:rPr>
        <w:t>αφές,</w:t>
      </w:r>
      <w:r w:rsidRPr="006D0277">
        <w:rPr>
          <w:rFonts w:ascii="Times New Roman" w:eastAsia="Arial" w:hAnsi="Times New Roman" w:cs="Times New Roman"/>
          <w:sz w:val="24"/>
          <w:szCs w:val="24"/>
        </w:rPr>
        <w:t xml:space="preserve"> </w:t>
      </w:r>
      <w:r w:rsidR="003D4EAC" w:rsidRPr="006D0277">
        <w:rPr>
          <w:rFonts w:ascii="Times New Roman" w:eastAsia="Arial" w:hAnsi="Times New Roman" w:cs="Times New Roman"/>
          <w:sz w:val="24"/>
          <w:szCs w:val="24"/>
        </w:rPr>
        <w:t xml:space="preserve">τη Συγγραφή Υποχρεώσεων, </w:t>
      </w:r>
      <w:r w:rsidRPr="006D0277">
        <w:rPr>
          <w:rFonts w:ascii="Times New Roman" w:eastAsia="Arial" w:hAnsi="Times New Roman" w:cs="Times New Roman"/>
          <w:sz w:val="24"/>
          <w:szCs w:val="24"/>
        </w:rPr>
        <w:t xml:space="preserve">τον Ενδεικτικό </w:t>
      </w:r>
      <w:r w:rsidR="008D27E1" w:rsidRPr="006D0277">
        <w:rPr>
          <w:rFonts w:ascii="Times New Roman" w:eastAsia="Arial" w:hAnsi="Times New Roman" w:cs="Times New Roman"/>
          <w:sz w:val="24"/>
          <w:szCs w:val="24"/>
        </w:rPr>
        <w:t>Προϋπολογισμό</w:t>
      </w:r>
      <w:r w:rsidRPr="006D0277">
        <w:rPr>
          <w:rFonts w:ascii="Times New Roman" w:eastAsia="Arial" w:hAnsi="Times New Roman" w:cs="Times New Roman"/>
          <w:sz w:val="24"/>
          <w:szCs w:val="24"/>
        </w:rPr>
        <w:t xml:space="preserve"> και το</w:t>
      </w:r>
      <w:r w:rsidR="008D27E1" w:rsidRPr="006D0277">
        <w:rPr>
          <w:rFonts w:ascii="Times New Roman" w:eastAsia="Arial" w:hAnsi="Times New Roman" w:cs="Times New Roman"/>
          <w:sz w:val="24"/>
          <w:szCs w:val="24"/>
        </w:rPr>
        <w:t>ν</w:t>
      </w:r>
      <w:r w:rsidRPr="006D0277">
        <w:rPr>
          <w:rFonts w:ascii="Times New Roman" w:eastAsia="Arial" w:hAnsi="Times New Roman" w:cs="Times New Roman"/>
          <w:sz w:val="24"/>
          <w:szCs w:val="24"/>
        </w:rPr>
        <w:t xml:space="preserve"> </w:t>
      </w:r>
      <w:r w:rsidR="008D27E1" w:rsidRPr="006D0277">
        <w:rPr>
          <w:rFonts w:ascii="Times New Roman" w:eastAsia="Arial" w:hAnsi="Times New Roman" w:cs="Times New Roman"/>
          <w:sz w:val="24"/>
          <w:szCs w:val="24"/>
        </w:rPr>
        <w:t>Προϋπολογισμό</w:t>
      </w:r>
      <w:r w:rsidRPr="006D0277">
        <w:rPr>
          <w:rFonts w:ascii="Times New Roman" w:eastAsia="Arial" w:hAnsi="Times New Roman" w:cs="Times New Roman"/>
          <w:sz w:val="24"/>
          <w:szCs w:val="24"/>
        </w:rPr>
        <w:t xml:space="preserve"> Προσφοράς που επισυνάπτονται. </w:t>
      </w:r>
    </w:p>
    <w:p w:rsidR="00735C07" w:rsidRDefault="00A87488" w:rsidP="00735C07">
      <w:pPr>
        <w:spacing w:after="0" w:line="276" w:lineRule="auto"/>
        <w:ind w:left="-5" w:right="184" w:hanging="10"/>
        <w:jc w:val="both"/>
        <w:rPr>
          <w:rFonts w:ascii="Times New Roman" w:eastAsia="Comic Sans MS" w:hAnsi="Times New Roman" w:cs="Times New Roman"/>
          <w:b/>
          <w:sz w:val="26"/>
          <w:szCs w:val="26"/>
        </w:rPr>
      </w:pPr>
      <w:r w:rsidRPr="006D0277">
        <w:rPr>
          <w:rFonts w:ascii="Times New Roman" w:eastAsia="Comic Sans MS" w:hAnsi="Times New Roman" w:cs="Times New Roman"/>
          <w:b/>
          <w:sz w:val="26"/>
          <w:szCs w:val="26"/>
        </w:rPr>
        <w:t>Το συνολικό ποσό για την π</w:t>
      </w:r>
      <w:r w:rsidR="008D27E1" w:rsidRPr="006D0277">
        <w:rPr>
          <w:rFonts w:ascii="Times New Roman" w:eastAsia="Comic Sans MS" w:hAnsi="Times New Roman" w:cs="Times New Roman"/>
          <w:b/>
          <w:sz w:val="26"/>
          <w:szCs w:val="26"/>
        </w:rPr>
        <w:t>αραπά</w:t>
      </w:r>
      <w:r w:rsidR="00E20239" w:rsidRPr="006D0277">
        <w:rPr>
          <w:rFonts w:ascii="Times New Roman" w:eastAsia="Comic Sans MS" w:hAnsi="Times New Roman" w:cs="Times New Roman"/>
          <w:b/>
          <w:sz w:val="26"/>
          <w:szCs w:val="26"/>
        </w:rPr>
        <w:t xml:space="preserve">νω </w:t>
      </w:r>
      <w:r w:rsidR="00165F79">
        <w:rPr>
          <w:rFonts w:ascii="Times New Roman" w:eastAsia="Comic Sans MS" w:hAnsi="Times New Roman" w:cs="Times New Roman"/>
          <w:b/>
          <w:sz w:val="26"/>
          <w:szCs w:val="26"/>
        </w:rPr>
        <w:t>δαπάνη ανέρχεται στ</w:t>
      </w:r>
      <w:r w:rsidR="00A54FF3">
        <w:rPr>
          <w:rFonts w:ascii="Times New Roman" w:eastAsia="Comic Sans MS" w:hAnsi="Times New Roman" w:cs="Times New Roman"/>
          <w:b/>
          <w:sz w:val="26"/>
          <w:szCs w:val="26"/>
        </w:rPr>
        <w:t>ο ποσό των</w:t>
      </w:r>
      <w:r w:rsidR="00165F79">
        <w:rPr>
          <w:rFonts w:ascii="Times New Roman" w:eastAsia="Comic Sans MS" w:hAnsi="Times New Roman" w:cs="Times New Roman"/>
          <w:b/>
          <w:sz w:val="26"/>
          <w:szCs w:val="26"/>
        </w:rPr>
        <w:t xml:space="preserve"> </w:t>
      </w:r>
      <w:r w:rsidR="00C43012" w:rsidRPr="00C43012">
        <w:rPr>
          <w:rFonts w:ascii="Times New Roman" w:eastAsia="Comic Sans MS" w:hAnsi="Times New Roman" w:cs="Times New Roman"/>
          <w:b/>
          <w:sz w:val="26"/>
          <w:szCs w:val="26"/>
        </w:rPr>
        <w:t>9</w:t>
      </w:r>
      <w:r w:rsidR="00C43012">
        <w:rPr>
          <w:rFonts w:ascii="Times New Roman" w:eastAsia="Comic Sans MS" w:hAnsi="Times New Roman" w:cs="Times New Roman"/>
          <w:b/>
          <w:sz w:val="26"/>
          <w:szCs w:val="26"/>
        </w:rPr>
        <w:t>.</w:t>
      </w:r>
      <w:r w:rsidR="00C43012" w:rsidRPr="00C43012">
        <w:rPr>
          <w:rFonts w:ascii="Times New Roman" w:eastAsia="Comic Sans MS" w:hAnsi="Times New Roman" w:cs="Times New Roman"/>
          <w:b/>
          <w:sz w:val="26"/>
          <w:szCs w:val="26"/>
        </w:rPr>
        <w:t>994,40</w:t>
      </w:r>
      <w:r w:rsidRPr="006D0277">
        <w:rPr>
          <w:rFonts w:ascii="Times New Roman" w:eastAsia="Comic Sans MS" w:hAnsi="Times New Roman" w:cs="Times New Roman"/>
          <w:b/>
          <w:sz w:val="26"/>
          <w:szCs w:val="26"/>
        </w:rPr>
        <w:t>ευρώ συµπεριλαµβανοµέν</w:t>
      </w:r>
      <w:r w:rsidR="008D27E1" w:rsidRPr="006D0277">
        <w:rPr>
          <w:rFonts w:ascii="Times New Roman" w:eastAsia="Comic Sans MS" w:hAnsi="Times New Roman" w:cs="Times New Roman"/>
          <w:b/>
          <w:sz w:val="26"/>
          <w:szCs w:val="26"/>
        </w:rPr>
        <w:t>ου το</w:t>
      </w:r>
      <w:r w:rsidR="00C22EE1">
        <w:rPr>
          <w:rFonts w:ascii="Times New Roman" w:eastAsia="Comic Sans MS" w:hAnsi="Times New Roman" w:cs="Times New Roman"/>
          <w:b/>
          <w:sz w:val="26"/>
          <w:szCs w:val="26"/>
        </w:rPr>
        <w:t>υ ΦΠΑ σε βάρος του</w:t>
      </w:r>
      <w:r w:rsidR="00937A7D" w:rsidRPr="006D0277">
        <w:rPr>
          <w:rFonts w:ascii="Times New Roman" w:eastAsia="Comic Sans MS" w:hAnsi="Times New Roman" w:cs="Times New Roman"/>
          <w:b/>
          <w:sz w:val="26"/>
          <w:szCs w:val="26"/>
        </w:rPr>
        <w:t xml:space="preserve"> Κ.Α.</w:t>
      </w:r>
      <w:r w:rsidR="00165D01" w:rsidRPr="006D0277">
        <w:rPr>
          <w:rFonts w:ascii="Times New Roman" w:eastAsia="Comic Sans MS" w:hAnsi="Times New Roman" w:cs="Times New Roman"/>
          <w:b/>
          <w:sz w:val="26"/>
          <w:szCs w:val="26"/>
        </w:rPr>
        <w:t xml:space="preserve"> </w:t>
      </w:r>
      <w:r w:rsidR="009A782E">
        <w:rPr>
          <w:rFonts w:ascii="Times New Roman" w:eastAsia="Comic Sans MS" w:hAnsi="Times New Roman" w:cs="Times New Roman"/>
          <w:b/>
          <w:sz w:val="26"/>
          <w:szCs w:val="26"/>
        </w:rPr>
        <w:t>35-7135.</w:t>
      </w:r>
      <w:r w:rsidR="006C4399">
        <w:rPr>
          <w:rFonts w:ascii="Times New Roman" w:eastAsia="Comic Sans MS" w:hAnsi="Times New Roman" w:cs="Times New Roman"/>
          <w:b/>
          <w:sz w:val="26"/>
          <w:szCs w:val="26"/>
        </w:rPr>
        <w:t>010</w:t>
      </w:r>
      <w:r w:rsidR="00165D01" w:rsidRPr="006D0277">
        <w:rPr>
          <w:rFonts w:ascii="Times New Roman" w:eastAsia="Comic Sans MS" w:hAnsi="Times New Roman" w:cs="Times New Roman"/>
          <w:b/>
          <w:sz w:val="26"/>
          <w:szCs w:val="26"/>
        </w:rPr>
        <w:t xml:space="preserve"> </w:t>
      </w:r>
      <w:r w:rsidR="00261D78" w:rsidRPr="006D0277">
        <w:rPr>
          <w:rFonts w:ascii="Times New Roman" w:eastAsia="Comic Sans MS" w:hAnsi="Times New Roman" w:cs="Times New Roman"/>
          <w:b/>
          <w:sz w:val="26"/>
          <w:szCs w:val="26"/>
        </w:rPr>
        <w:t xml:space="preserve"> :</w:t>
      </w:r>
    </w:p>
    <w:p w:rsidR="00735C07" w:rsidRDefault="00735C07" w:rsidP="00735C07">
      <w:pPr>
        <w:spacing w:after="0" w:line="276" w:lineRule="auto"/>
        <w:ind w:left="-5" w:right="184" w:hanging="10"/>
        <w:jc w:val="both"/>
        <w:rPr>
          <w:rFonts w:ascii="Times New Roman" w:eastAsia="Comic Sans MS" w:hAnsi="Times New Roman" w:cs="Times New Roman"/>
          <w:b/>
          <w:sz w:val="26"/>
          <w:szCs w:val="26"/>
        </w:rPr>
      </w:pPr>
    </w:p>
    <w:tbl>
      <w:tblPr>
        <w:tblW w:w="8923" w:type="dxa"/>
        <w:tblLayout w:type="fixed"/>
        <w:tblCellMar>
          <w:left w:w="30" w:type="dxa"/>
          <w:right w:w="30" w:type="dxa"/>
        </w:tblCellMar>
        <w:tblLook w:val="04A0" w:firstRow="1" w:lastRow="0" w:firstColumn="1" w:lastColumn="0" w:noHBand="0" w:noVBand="1"/>
      </w:tblPr>
      <w:tblGrid>
        <w:gridCol w:w="456"/>
        <w:gridCol w:w="1134"/>
        <w:gridCol w:w="7333"/>
      </w:tblGrid>
      <w:tr w:rsidR="001732AA" w:rsidRPr="00B964F1" w:rsidTr="00C43012">
        <w:trPr>
          <w:cantSplit/>
          <w:trHeight w:val="410"/>
        </w:trPr>
        <w:tc>
          <w:tcPr>
            <w:tcW w:w="456" w:type="dxa"/>
            <w:tcBorders>
              <w:top w:val="single" w:sz="6" w:space="0" w:color="auto"/>
              <w:left w:val="single" w:sz="6" w:space="0" w:color="auto"/>
              <w:bottom w:val="single" w:sz="6" w:space="0" w:color="auto"/>
              <w:right w:val="single" w:sz="6" w:space="0" w:color="auto"/>
            </w:tcBorders>
            <w:hideMark/>
          </w:tcPr>
          <w:p w:rsidR="001732AA" w:rsidRPr="00B964F1" w:rsidRDefault="001732AA" w:rsidP="00DC31E4">
            <w:pPr>
              <w:autoSpaceDE w:val="0"/>
              <w:autoSpaceDN w:val="0"/>
              <w:adjustRightInd w:val="0"/>
              <w:jc w:val="center"/>
              <w:rPr>
                <w:rFonts w:ascii="Arial" w:hAnsi="Arial" w:cs="Arial"/>
                <w:b/>
                <w:bCs/>
                <w:sz w:val="20"/>
                <w:szCs w:val="20"/>
              </w:rPr>
            </w:pPr>
            <w:r w:rsidRPr="00B964F1">
              <w:rPr>
                <w:rFonts w:ascii="Arial" w:hAnsi="Arial" w:cs="Arial"/>
                <w:b/>
                <w:bCs/>
                <w:sz w:val="20"/>
                <w:szCs w:val="20"/>
              </w:rPr>
              <w:t>Α/Α</w:t>
            </w:r>
          </w:p>
        </w:tc>
        <w:tc>
          <w:tcPr>
            <w:tcW w:w="1134" w:type="dxa"/>
            <w:tcBorders>
              <w:top w:val="single" w:sz="6" w:space="0" w:color="auto"/>
              <w:left w:val="single" w:sz="6" w:space="0" w:color="auto"/>
              <w:bottom w:val="single" w:sz="6" w:space="0" w:color="auto"/>
              <w:right w:val="single" w:sz="6" w:space="0" w:color="auto"/>
            </w:tcBorders>
            <w:hideMark/>
          </w:tcPr>
          <w:p w:rsidR="001732AA" w:rsidRPr="00B964F1" w:rsidRDefault="001732AA" w:rsidP="00DC31E4">
            <w:pPr>
              <w:autoSpaceDE w:val="0"/>
              <w:autoSpaceDN w:val="0"/>
              <w:adjustRightInd w:val="0"/>
              <w:rPr>
                <w:rFonts w:ascii="Arial" w:hAnsi="Arial" w:cs="Arial"/>
                <w:b/>
                <w:bCs/>
                <w:sz w:val="20"/>
                <w:szCs w:val="20"/>
              </w:rPr>
            </w:pPr>
            <w:r w:rsidRPr="00B964F1">
              <w:rPr>
                <w:rFonts w:ascii="Arial" w:hAnsi="Arial" w:cs="Arial"/>
                <w:b/>
                <w:bCs/>
                <w:sz w:val="20"/>
                <w:szCs w:val="20"/>
              </w:rPr>
              <w:t>ΚΩΔ CPV</w:t>
            </w:r>
          </w:p>
        </w:tc>
        <w:tc>
          <w:tcPr>
            <w:tcW w:w="7333" w:type="dxa"/>
            <w:tcBorders>
              <w:top w:val="single" w:sz="6" w:space="0" w:color="auto"/>
              <w:left w:val="single" w:sz="6" w:space="0" w:color="auto"/>
              <w:bottom w:val="single" w:sz="6" w:space="0" w:color="auto"/>
              <w:right w:val="single" w:sz="6" w:space="0" w:color="auto"/>
            </w:tcBorders>
            <w:hideMark/>
          </w:tcPr>
          <w:p w:rsidR="001732AA" w:rsidRPr="00B964F1" w:rsidRDefault="001732AA" w:rsidP="00DC31E4">
            <w:pPr>
              <w:autoSpaceDE w:val="0"/>
              <w:autoSpaceDN w:val="0"/>
              <w:adjustRightInd w:val="0"/>
              <w:rPr>
                <w:rFonts w:ascii="Arial" w:hAnsi="Arial" w:cs="Arial"/>
                <w:b/>
                <w:bCs/>
                <w:sz w:val="20"/>
                <w:szCs w:val="20"/>
              </w:rPr>
            </w:pPr>
            <w:r w:rsidRPr="00B964F1">
              <w:rPr>
                <w:rFonts w:ascii="Arial" w:hAnsi="Arial" w:cs="Arial"/>
                <w:b/>
                <w:bCs/>
                <w:sz w:val="20"/>
                <w:szCs w:val="20"/>
              </w:rPr>
              <w:t>ΕΙΔΟΣ</w:t>
            </w:r>
          </w:p>
        </w:tc>
      </w:tr>
      <w:tr w:rsidR="001732AA" w:rsidRPr="00B964F1" w:rsidTr="001732AA">
        <w:trPr>
          <w:cantSplit/>
          <w:trHeight w:val="1051"/>
        </w:trPr>
        <w:tc>
          <w:tcPr>
            <w:tcW w:w="456" w:type="dxa"/>
            <w:tcBorders>
              <w:top w:val="single" w:sz="6" w:space="0" w:color="auto"/>
              <w:left w:val="single" w:sz="6" w:space="0" w:color="auto"/>
              <w:bottom w:val="single" w:sz="6" w:space="0" w:color="auto"/>
              <w:right w:val="single" w:sz="6" w:space="0" w:color="auto"/>
            </w:tcBorders>
          </w:tcPr>
          <w:p w:rsidR="001732AA" w:rsidRPr="00AB76C5" w:rsidRDefault="001732AA" w:rsidP="001732AA">
            <w:r w:rsidRPr="00AB76C5">
              <w:t>1.</w:t>
            </w:r>
          </w:p>
        </w:tc>
        <w:tc>
          <w:tcPr>
            <w:tcW w:w="1134" w:type="dxa"/>
            <w:tcBorders>
              <w:top w:val="single" w:sz="6" w:space="0" w:color="auto"/>
              <w:left w:val="single" w:sz="6" w:space="0" w:color="auto"/>
              <w:bottom w:val="single" w:sz="6" w:space="0" w:color="auto"/>
              <w:right w:val="single" w:sz="6" w:space="0" w:color="auto"/>
            </w:tcBorders>
          </w:tcPr>
          <w:p w:rsidR="001732AA" w:rsidRPr="00AB76C5" w:rsidRDefault="001732AA" w:rsidP="001732AA">
            <w:r w:rsidRPr="00AB76C5">
              <w:t>16311000-8</w:t>
            </w:r>
          </w:p>
        </w:tc>
        <w:tc>
          <w:tcPr>
            <w:tcW w:w="7333" w:type="dxa"/>
            <w:tcBorders>
              <w:top w:val="single" w:sz="6" w:space="0" w:color="auto"/>
              <w:left w:val="single" w:sz="6" w:space="0" w:color="auto"/>
              <w:bottom w:val="single" w:sz="6" w:space="0" w:color="auto"/>
              <w:right w:val="single" w:sz="6" w:space="0" w:color="auto"/>
            </w:tcBorders>
          </w:tcPr>
          <w:p w:rsidR="001732AA" w:rsidRPr="00AB76C5" w:rsidRDefault="001732AA" w:rsidP="001732AA">
            <w:r w:rsidRPr="00AB76C5">
              <w:t>Μηχανή κοπής γκαζόν ισχύος τουλάχιστον 3,2 HP ή κυβισμού τουλάχιστον 140cm3, ύψος κοπής 25-75 cm, πλάτος κοπής τουλάχιστο 46 cm, και κάδο συλλογής τουλάχιστο 60 lt. Να διαθέτει τιμόνι ρυθμιζόμενο ως προς το ύψος που να μπορεί να αναδιπλωθεί. Η εκκένωση του χορτοσυλλέκτη να είναι εύκολη, να έχει εργονομικό τιμόνι, εύκολο χειρισμό και μαλακή χειρολαβή. Επίσης να είναι ανθεκτικό σε βαριά χρήση και να έχει μεγάλη διάρκεια ζωής, καθώς και εγγύηση τουλάχιστον 2 ετών.</w:t>
            </w:r>
            <w:r w:rsidR="00C43012">
              <w:t xml:space="preserve"> ΤΕΜ 1</w:t>
            </w:r>
          </w:p>
        </w:tc>
      </w:tr>
      <w:tr w:rsidR="00C43012" w:rsidRPr="00B964F1" w:rsidTr="001732AA">
        <w:trPr>
          <w:cantSplit/>
          <w:trHeight w:val="1095"/>
        </w:trPr>
        <w:tc>
          <w:tcPr>
            <w:tcW w:w="456" w:type="dxa"/>
            <w:tcBorders>
              <w:top w:val="single" w:sz="6" w:space="0" w:color="auto"/>
              <w:left w:val="single" w:sz="6" w:space="0" w:color="auto"/>
              <w:bottom w:val="single" w:sz="6" w:space="0" w:color="auto"/>
              <w:right w:val="single" w:sz="6" w:space="0" w:color="auto"/>
            </w:tcBorders>
          </w:tcPr>
          <w:p w:rsidR="00C43012" w:rsidRPr="00C654E2" w:rsidRDefault="00C43012" w:rsidP="00C43012">
            <w:r w:rsidRPr="00C654E2">
              <w:t>2.</w:t>
            </w:r>
          </w:p>
        </w:tc>
        <w:tc>
          <w:tcPr>
            <w:tcW w:w="1134" w:type="dxa"/>
            <w:tcBorders>
              <w:top w:val="single" w:sz="6" w:space="0" w:color="auto"/>
              <w:left w:val="single" w:sz="6" w:space="0" w:color="auto"/>
              <w:bottom w:val="single" w:sz="6" w:space="0" w:color="auto"/>
              <w:right w:val="single" w:sz="6" w:space="0" w:color="auto"/>
            </w:tcBorders>
          </w:tcPr>
          <w:p w:rsidR="00C43012" w:rsidRPr="00C654E2" w:rsidRDefault="00C43012" w:rsidP="00C43012">
            <w:r w:rsidRPr="00C654E2">
              <w:t>16310000-1</w:t>
            </w:r>
          </w:p>
        </w:tc>
        <w:tc>
          <w:tcPr>
            <w:tcW w:w="7333" w:type="dxa"/>
            <w:tcBorders>
              <w:top w:val="single" w:sz="6" w:space="0" w:color="auto"/>
              <w:left w:val="single" w:sz="6" w:space="0" w:color="auto"/>
              <w:bottom w:val="single" w:sz="6" w:space="0" w:color="auto"/>
              <w:right w:val="single" w:sz="6" w:space="0" w:color="auto"/>
            </w:tcBorders>
          </w:tcPr>
          <w:p w:rsidR="00C43012" w:rsidRPr="00C654E2" w:rsidRDefault="00C43012" w:rsidP="00C43012">
            <w:r w:rsidRPr="00C654E2">
              <w:t>Βενζινοκίνητο θαμνοκοπτικό κυβισμού τουλάχιστον 34 cm3, ισχύος τουλάχιστον 2,1 HP, μέγιστου βάρους 7,1 kg. Να έχει κεφαλή μεσινέζας και δίσκο χορτοκοπής καθώς και σύστημα εξάρτησης. Να διαθέτει αυτόματη επαναφορά του διακόπτη σβησίματος, εύκολη εκκίνηση, και υπερυψωμένες χειρολαβές. Επίσης να είναι ανθεκτικό σε βαριά χρήση και να έχει μεγάλη διάρκεια ζωής, καθώς και εγγύηση τουλάχιστον 2 ετών.</w:t>
            </w:r>
            <w:r>
              <w:t xml:space="preserve"> ΤΕΜ 1</w:t>
            </w:r>
          </w:p>
        </w:tc>
      </w:tr>
      <w:tr w:rsidR="00C43012" w:rsidRPr="00B964F1" w:rsidTr="001732AA">
        <w:trPr>
          <w:cantSplit/>
          <w:trHeight w:val="1111"/>
        </w:trPr>
        <w:tc>
          <w:tcPr>
            <w:tcW w:w="456" w:type="dxa"/>
            <w:tcBorders>
              <w:top w:val="single" w:sz="6" w:space="0" w:color="auto"/>
              <w:left w:val="single" w:sz="6" w:space="0" w:color="auto"/>
              <w:bottom w:val="single" w:sz="4" w:space="0" w:color="auto"/>
              <w:right w:val="single" w:sz="6" w:space="0" w:color="auto"/>
            </w:tcBorders>
          </w:tcPr>
          <w:p w:rsidR="00C43012" w:rsidRPr="005C2837" w:rsidRDefault="00C43012" w:rsidP="00C43012">
            <w:r w:rsidRPr="005C2837">
              <w:lastRenderedPageBreak/>
              <w:t>3.</w:t>
            </w:r>
          </w:p>
        </w:tc>
        <w:tc>
          <w:tcPr>
            <w:tcW w:w="1134" w:type="dxa"/>
            <w:tcBorders>
              <w:top w:val="single" w:sz="6" w:space="0" w:color="auto"/>
              <w:left w:val="single" w:sz="6" w:space="0" w:color="auto"/>
              <w:bottom w:val="single" w:sz="4" w:space="0" w:color="auto"/>
              <w:right w:val="single" w:sz="6" w:space="0" w:color="auto"/>
            </w:tcBorders>
          </w:tcPr>
          <w:p w:rsidR="00C43012" w:rsidRPr="005C2837" w:rsidRDefault="00C43012" w:rsidP="00C43012">
            <w:r w:rsidRPr="005C2837">
              <w:t>16000000-5</w:t>
            </w:r>
          </w:p>
        </w:tc>
        <w:tc>
          <w:tcPr>
            <w:tcW w:w="7333" w:type="dxa"/>
            <w:tcBorders>
              <w:top w:val="single" w:sz="6" w:space="0" w:color="auto"/>
              <w:left w:val="single" w:sz="6" w:space="0" w:color="auto"/>
              <w:bottom w:val="single" w:sz="4" w:space="0" w:color="auto"/>
              <w:right w:val="single" w:sz="6" w:space="0" w:color="auto"/>
            </w:tcBorders>
          </w:tcPr>
          <w:p w:rsidR="00C43012" w:rsidRDefault="00C43012" w:rsidP="00C43012">
            <w:r w:rsidRPr="005C2837">
              <w:t>Βενζινοκίνητο κλαδευτικό αλυσοπρίονο με πάνω χειρολαβή κυβισμού τουλάχιστον 23,6 cm3, ισχύος τουλάχιστον 1,3 HP, μέγιστου βάρους 2,7 kg (χωρίς τη λάμα), λάμας 30 cm. Επίσης να είναι ανθεκτικό σε βαριά χρήση και να έχει μεγάλη διάρκεια ζωής, καθώς και εγγύηση τουλάχιστον 2 ετών.</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586978" w:rsidRDefault="00C43012" w:rsidP="00C43012">
            <w:r w:rsidRPr="00586978">
              <w:t>4.</w:t>
            </w:r>
          </w:p>
        </w:tc>
        <w:tc>
          <w:tcPr>
            <w:tcW w:w="1134" w:type="dxa"/>
            <w:tcBorders>
              <w:top w:val="single" w:sz="4" w:space="0" w:color="auto"/>
              <w:left w:val="single" w:sz="4" w:space="0" w:color="auto"/>
              <w:bottom w:val="single" w:sz="4" w:space="0" w:color="auto"/>
              <w:right w:val="single" w:sz="4" w:space="0" w:color="auto"/>
            </w:tcBorders>
          </w:tcPr>
          <w:p w:rsidR="00C43012" w:rsidRPr="00586978" w:rsidRDefault="00C43012" w:rsidP="00C43012">
            <w:r w:rsidRPr="00586978">
              <w:t>16000000-5</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586978">
              <w:t>Βενζινοκίνητο αλυσοπρίονο με πάνω χειρολαβή κυβισμού τουλάχιστον 35,2 cm3, ισχύος τουλάχιστον 2 HP, μέγιστου βάρους 3,9 kg, λάμας 35 cm. Επίσης να είναι ανθεκτικό σε βαριά χρήση και να έχει μεγάλη διάρκεια ζωής, καθώς και εγγύηση τουλάχιστον 2 ετών.</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DA0CA1" w:rsidRDefault="00C43012" w:rsidP="00C43012">
            <w:r w:rsidRPr="00DA0CA1">
              <w:t>5.</w:t>
            </w:r>
          </w:p>
        </w:tc>
        <w:tc>
          <w:tcPr>
            <w:tcW w:w="1134" w:type="dxa"/>
            <w:tcBorders>
              <w:top w:val="single" w:sz="4" w:space="0" w:color="auto"/>
              <w:left w:val="single" w:sz="4" w:space="0" w:color="auto"/>
              <w:bottom w:val="single" w:sz="4" w:space="0" w:color="auto"/>
              <w:right w:val="single" w:sz="4" w:space="0" w:color="auto"/>
            </w:tcBorders>
          </w:tcPr>
          <w:p w:rsidR="00C43012" w:rsidRPr="00DA0CA1" w:rsidRDefault="00C43012" w:rsidP="00C43012">
            <w:r w:rsidRPr="00DA0CA1">
              <w:t>16000000-5</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DA0CA1">
              <w:t>Βενζινοκίνητο αλυσοπρίονο για κοπή μεγάλων δέντρων, κυβισμού τουλάχιστον 73,5 cm3, ισχύος τουλάχιστον 5,2 HP, μέγιστου βάρους 7,1 kg, λάμας 50 cm. Επίσης να είναι ανθεκτικό σε βαριά χρήση και να έχει μεγάλη διάρκεια ζωής, καθώς και εγγύηση τουλάχιστον 2 ετών.</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A16333" w:rsidRDefault="00C43012" w:rsidP="00C43012">
            <w:r w:rsidRPr="00A16333">
              <w:t>6.</w:t>
            </w:r>
          </w:p>
        </w:tc>
        <w:tc>
          <w:tcPr>
            <w:tcW w:w="1134" w:type="dxa"/>
            <w:tcBorders>
              <w:top w:val="single" w:sz="4" w:space="0" w:color="auto"/>
              <w:left w:val="single" w:sz="4" w:space="0" w:color="auto"/>
              <w:bottom w:val="single" w:sz="4" w:space="0" w:color="auto"/>
              <w:right w:val="single" w:sz="4" w:space="0" w:color="auto"/>
            </w:tcBorders>
          </w:tcPr>
          <w:p w:rsidR="00C43012" w:rsidRPr="00A16333" w:rsidRDefault="00C43012" w:rsidP="00C43012">
            <w:r w:rsidRPr="00A16333">
              <w:t>16000000-5</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A16333">
              <w:t>Σκαπτική καδένα για την διάνοιξη αυλακιών με κινητήρα κυβισμού 175 cm3, τουλάχιστον 6HP. Η ταχύτητα εργασίας να κυμαίνεται από 40-60 m/h. Το βάθος κοπής να κυμαίνεται 15-45 εκ. και να διαθέτει επιλογή για τα διαφορετικά βάθη. Το καθαρό πλάτος της αλυσίδας κοπής να είναι 10 cm και του αυλακιού 10-16cm. Προαιρετικά, να φέρει εμπρόσθιο τροχό για την διευκόλυνση της μεταφοράς. Επίσης να είναι ανθεκτικό σε βαριά χρήση και να έχει μεγάλη διάρκεια ζωής, καθώς και εγγύηση τουλάχιστον 1 έτους.</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4A53A2" w:rsidRDefault="00C43012" w:rsidP="00C43012">
            <w:r w:rsidRPr="004A53A2">
              <w:t>7.</w:t>
            </w:r>
          </w:p>
        </w:tc>
        <w:tc>
          <w:tcPr>
            <w:tcW w:w="1134" w:type="dxa"/>
            <w:tcBorders>
              <w:top w:val="single" w:sz="4" w:space="0" w:color="auto"/>
              <w:left w:val="single" w:sz="4" w:space="0" w:color="auto"/>
              <w:bottom w:val="single" w:sz="4" w:space="0" w:color="auto"/>
              <w:right w:val="single" w:sz="4" w:space="0" w:color="auto"/>
            </w:tcBorders>
          </w:tcPr>
          <w:p w:rsidR="00C43012" w:rsidRPr="004A53A2" w:rsidRDefault="00C43012" w:rsidP="00C43012">
            <w:r w:rsidRPr="004A53A2">
              <w:t>16000000-5</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4A53A2">
              <w:t>Ψαλίδι μπορντούρας διπλής όψης,  μέγιστου βάρους 6 kg, κυβισμού τουλάχιστον 21,2 cm3 και ονομαστική ισχύ τουλάχιστον 1 hp, μήκος λεπίδας 75 cm και σύστημα απορρόφησης κραδασμών. Επίσης να είναι ανθεκτικό σε βαριά χρήση και να έχει μεγάλη διάρκεια ζωής, καθώς και εγγύηση τουλάχιστον 2 ετών.</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3E72FA" w:rsidRDefault="00C43012" w:rsidP="00C43012">
            <w:r w:rsidRPr="003E72FA">
              <w:t>8.</w:t>
            </w:r>
          </w:p>
        </w:tc>
        <w:tc>
          <w:tcPr>
            <w:tcW w:w="1134" w:type="dxa"/>
            <w:tcBorders>
              <w:top w:val="single" w:sz="4" w:space="0" w:color="auto"/>
              <w:left w:val="single" w:sz="4" w:space="0" w:color="auto"/>
              <w:bottom w:val="single" w:sz="4" w:space="0" w:color="auto"/>
              <w:right w:val="single" w:sz="4" w:space="0" w:color="auto"/>
            </w:tcBorders>
          </w:tcPr>
          <w:p w:rsidR="00C43012" w:rsidRPr="003E72FA" w:rsidRDefault="00C43012" w:rsidP="00C43012">
            <w:r w:rsidRPr="003E72FA">
              <w:t>16000000-5</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3E72FA">
              <w:t>Αεροσυμπιεστής μονομπλόκ λαδιού με αεροφυλάκιο 24 lt. Ο κινητήρας της αντλίας να είναι ιπποδύναμης τουλάχιστον 1,5 hp. Να έχει δυνατότητα αναρρόφησης τουλάχιστον 200 Lt/min και να φτάνει πίεση 8 bar (116 psi). Να έχει μέγιστο βάρος 30 kg.Επίσης να έχει εγγύηση τουλάχιστον 1 έτους.</w:t>
            </w:r>
            <w:r>
              <w:t xml:space="preserve"> ΤΕΜ1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895FBF" w:rsidRDefault="00C43012" w:rsidP="00C43012">
            <w:r w:rsidRPr="00895FBF">
              <w:t>9.</w:t>
            </w:r>
          </w:p>
        </w:tc>
        <w:tc>
          <w:tcPr>
            <w:tcW w:w="1134" w:type="dxa"/>
            <w:tcBorders>
              <w:top w:val="single" w:sz="4" w:space="0" w:color="auto"/>
              <w:left w:val="single" w:sz="4" w:space="0" w:color="auto"/>
              <w:bottom w:val="single" w:sz="4" w:space="0" w:color="auto"/>
              <w:right w:val="single" w:sz="4" w:space="0" w:color="auto"/>
            </w:tcBorders>
          </w:tcPr>
          <w:p w:rsidR="00C43012" w:rsidRPr="00895FBF" w:rsidRDefault="00C43012" w:rsidP="00C43012">
            <w:r w:rsidRPr="00895FBF">
              <w:t>43132300-0</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895FBF">
              <w:t>Τρυπάνι πνευματικό (κρουστικό δράπανο) ρεύματος. Να έχει ονομαστική ισχύ 800-850 W, ενέργεια κρούσης 2,6-3,5 J. Να φέρει ειδική κεφαλή (τσοκ) για την εύκολη και γρήγορη εναλλαγή τρυπανιών (SDS-plus) και να είναι σε θέση να επιφέρει διάμετρο τρυπήματος με τρυπάνι σε ξύλο/μέταλλο/μπετόν 30/13/16 mm, αντίστοιχα. Να φέρει σφαιρική μούφα για την πρόληψη ζημιάς στο καλώδιο, και να επιτρέπει την δεξιά και αριστερή περιστροφή (με την ίδια δύναμη). Επίσης να είναι ανθεκτικό σε βαριά χρήση και να έχει μεγάλη διάρκεια ζωής, καθώς και εγγύηση τουλάχιστον 1 έτους.</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5D51ED" w:rsidRDefault="00C43012" w:rsidP="00C43012">
            <w:r w:rsidRPr="005D51ED">
              <w:t>10.</w:t>
            </w:r>
          </w:p>
        </w:tc>
        <w:tc>
          <w:tcPr>
            <w:tcW w:w="1134" w:type="dxa"/>
            <w:tcBorders>
              <w:top w:val="single" w:sz="4" w:space="0" w:color="auto"/>
              <w:left w:val="single" w:sz="4" w:space="0" w:color="auto"/>
              <w:bottom w:val="single" w:sz="4" w:space="0" w:color="auto"/>
              <w:right w:val="single" w:sz="4" w:space="0" w:color="auto"/>
            </w:tcBorders>
          </w:tcPr>
          <w:p w:rsidR="00C43012" w:rsidRPr="005D51ED" w:rsidRDefault="00C43012" w:rsidP="00C43012">
            <w:r w:rsidRPr="005D51ED">
              <w:t>42652000-1</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5D51ED">
              <w:t>Γωνιακός λειαντήρας/τροχός ονομαστικής ισχύος 720-1300W, εύρος στροφών 2800-11000, να δέχεται διάμετρο δίσκου 115-125 mm. Να έχει μικρή περίμετρο λαβής για ιδιαίτερα άνετη εργασία, προεπιλογή αριθμού στροφών για διαφορετικά υλικά, προφυλακτήρα ή/και ασφάλεια περιστροφής για μεγάλη προστασία του χρήστη, προστασία από αθέλητη επανεκκίνηση. Επίσης να είναι ανθεκτικό σε βαριά χρήση και να έχει μεγάλη διάρκεια ζωής, καθώς και εγγύηση τουλάχιστον 1 έτους.</w:t>
            </w:r>
            <w:r>
              <w:t xml:space="preserve"> ΤΕΜ 1</w:t>
            </w:r>
          </w:p>
        </w:tc>
      </w:tr>
      <w:tr w:rsidR="00C43012" w:rsidRPr="00B964F1" w:rsidTr="001732AA">
        <w:trPr>
          <w:cantSplit/>
          <w:trHeight w:val="985"/>
        </w:trPr>
        <w:tc>
          <w:tcPr>
            <w:tcW w:w="456" w:type="dxa"/>
            <w:tcBorders>
              <w:top w:val="single" w:sz="4" w:space="0" w:color="auto"/>
              <w:left w:val="single" w:sz="4" w:space="0" w:color="auto"/>
              <w:bottom w:val="single" w:sz="4" w:space="0" w:color="auto"/>
              <w:right w:val="single" w:sz="4" w:space="0" w:color="auto"/>
            </w:tcBorders>
          </w:tcPr>
          <w:p w:rsidR="00C43012" w:rsidRPr="005E41C7" w:rsidRDefault="00C43012" w:rsidP="00C43012">
            <w:r w:rsidRPr="005E41C7">
              <w:lastRenderedPageBreak/>
              <w:t>11.</w:t>
            </w:r>
          </w:p>
        </w:tc>
        <w:tc>
          <w:tcPr>
            <w:tcW w:w="1134" w:type="dxa"/>
            <w:tcBorders>
              <w:top w:val="single" w:sz="4" w:space="0" w:color="auto"/>
              <w:left w:val="single" w:sz="4" w:space="0" w:color="auto"/>
              <w:bottom w:val="single" w:sz="4" w:space="0" w:color="auto"/>
              <w:right w:val="single" w:sz="4" w:space="0" w:color="auto"/>
            </w:tcBorders>
          </w:tcPr>
          <w:p w:rsidR="00C43012" w:rsidRPr="005E41C7" w:rsidRDefault="00C43012" w:rsidP="00C43012">
            <w:r w:rsidRPr="005E41C7">
              <w:t>16400000-9</w:t>
            </w:r>
          </w:p>
        </w:tc>
        <w:tc>
          <w:tcPr>
            <w:tcW w:w="7333" w:type="dxa"/>
            <w:tcBorders>
              <w:top w:val="single" w:sz="4" w:space="0" w:color="auto"/>
              <w:left w:val="single" w:sz="4" w:space="0" w:color="auto"/>
              <w:bottom w:val="single" w:sz="4" w:space="0" w:color="auto"/>
              <w:right w:val="single" w:sz="4" w:space="0" w:color="auto"/>
            </w:tcBorders>
          </w:tcPr>
          <w:p w:rsidR="00C43012" w:rsidRDefault="00C43012" w:rsidP="00C43012">
            <w:r w:rsidRPr="005E41C7">
              <w:t>Ψεκαστικό συγκρότημα τουλάχιστον 5-6HP στιβαρού σχεδιασμού με σωλήνα ψεκασμού και ανέμη. Να είναι εύκολο στη μεταφορά και κατάλληλο για ψεκασμούς θάμνων και δέντρων. Η φερόμενη αντλία να είναι τριεμβολική, να βγάζει μέγιστη πίεση 35-40 atm και να έχει παροχή 33-50 L/min. Επίσης να είναι ανθεκτικό σε βαριά χρήση και να έχει μεγάλη διάρκεια ζωής, καθώς και εγγύηση τουλάχιστον 1 έτους.</w:t>
            </w:r>
            <w:r>
              <w:t xml:space="preserve"> ΤΕΜ 1</w:t>
            </w:r>
          </w:p>
        </w:tc>
      </w:tr>
    </w:tbl>
    <w:p w:rsidR="00C43012" w:rsidRDefault="00C43012" w:rsidP="00C43012">
      <w:pPr>
        <w:rPr>
          <w:rFonts w:ascii="Times New Roman" w:eastAsia="Comic Sans MS" w:hAnsi="Times New Roman" w:cs="Times New Roman"/>
          <w:sz w:val="24"/>
          <w:szCs w:val="24"/>
        </w:rPr>
      </w:pPr>
    </w:p>
    <w:p w:rsidR="0025570E" w:rsidRPr="00C82446" w:rsidRDefault="0025570E" w:rsidP="00C43012">
      <w:pPr>
        <w:rPr>
          <w:rFonts w:ascii="Times New Roman" w:hAnsi="Times New Roman" w:cs="Times New Roman"/>
          <w:sz w:val="24"/>
          <w:szCs w:val="24"/>
        </w:rPr>
      </w:pPr>
      <w:r w:rsidRPr="00C82446">
        <w:rPr>
          <w:rFonts w:ascii="Times New Roman" w:eastAsia="Comic Sans MS" w:hAnsi="Times New Roman" w:cs="Times New Roman"/>
          <w:sz w:val="24"/>
          <w:szCs w:val="24"/>
        </w:rPr>
        <w:t xml:space="preserve">Προσφορές γίνονται δεκτές µέχρι και τις </w:t>
      </w:r>
      <w:r w:rsidR="006C4399">
        <w:rPr>
          <w:rFonts w:ascii="Times New Roman" w:eastAsia="Comic Sans MS" w:hAnsi="Times New Roman" w:cs="Times New Roman"/>
          <w:b/>
          <w:sz w:val="24"/>
          <w:szCs w:val="24"/>
        </w:rPr>
        <w:t>0</w:t>
      </w:r>
      <w:r w:rsidR="00C43012">
        <w:rPr>
          <w:rFonts w:ascii="Times New Roman" w:eastAsia="Comic Sans MS" w:hAnsi="Times New Roman" w:cs="Times New Roman"/>
          <w:b/>
          <w:sz w:val="24"/>
          <w:szCs w:val="24"/>
        </w:rPr>
        <w:t>7</w:t>
      </w:r>
      <w:r>
        <w:rPr>
          <w:rFonts w:ascii="Times New Roman" w:eastAsia="Comic Sans MS" w:hAnsi="Times New Roman" w:cs="Times New Roman"/>
          <w:b/>
          <w:sz w:val="24"/>
          <w:szCs w:val="24"/>
        </w:rPr>
        <w:t>/1</w:t>
      </w:r>
      <w:r w:rsidR="00C43012">
        <w:rPr>
          <w:rFonts w:ascii="Times New Roman" w:eastAsia="Comic Sans MS" w:hAnsi="Times New Roman" w:cs="Times New Roman"/>
          <w:b/>
          <w:sz w:val="24"/>
          <w:szCs w:val="24"/>
        </w:rPr>
        <w:t>2</w:t>
      </w:r>
      <w:r w:rsidRPr="00C82446">
        <w:rPr>
          <w:rFonts w:ascii="Times New Roman" w:eastAsia="Comic Sans MS" w:hAnsi="Times New Roman" w:cs="Times New Roman"/>
          <w:b/>
          <w:sz w:val="24"/>
          <w:szCs w:val="24"/>
        </w:rPr>
        <w:t>/2017</w:t>
      </w:r>
      <w:r w:rsidRPr="00C82446">
        <w:rPr>
          <w:rFonts w:ascii="Times New Roman" w:eastAsia="Comic Sans MS" w:hAnsi="Times New Roman" w:cs="Times New Roman"/>
          <w:sz w:val="24"/>
          <w:szCs w:val="24"/>
        </w:rPr>
        <w:t xml:space="preserve"> </w:t>
      </w:r>
      <w:r w:rsidR="00C43012" w:rsidRPr="00C82446">
        <w:rPr>
          <w:rFonts w:ascii="Times New Roman" w:eastAsia="Comic Sans MS" w:hAnsi="Times New Roman" w:cs="Times New Roman"/>
          <w:sz w:val="24"/>
          <w:szCs w:val="24"/>
        </w:rPr>
        <w:t>ημέρα</w:t>
      </w:r>
      <w:r>
        <w:rPr>
          <w:rFonts w:ascii="Times New Roman" w:eastAsia="Comic Sans MS" w:hAnsi="Times New Roman" w:cs="Times New Roman"/>
          <w:b/>
          <w:sz w:val="24"/>
          <w:szCs w:val="24"/>
        </w:rPr>
        <w:t xml:space="preserve"> </w:t>
      </w:r>
      <w:r w:rsidR="00C43012">
        <w:rPr>
          <w:rFonts w:ascii="Times New Roman" w:eastAsia="Comic Sans MS" w:hAnsi="Times New Roman" w:cs="Times New Roman"/>
          <w:b/>
          <w:sz w:val="24"/>
          <w:szCs w:val="24"/>
        </w:rPr>
        <w:t xml:space="preserve">Πέμπτη </w:t>
      </w:r>
      <w:r w:rsidRPr="00C82446">
        <w:rPr>
          <w:rFonts w:ascii="Times New Roman" w:eastAsia="Comic Sans MS" w:hAnsi="Times New Roman" w:cs="Times New Roman"/>
          <w:b/>
          <w:sz w:val="24"/>
          <w:szCs w:val="24"/>
        </w:rPr>
        <w:t xml:space="preserve"> στο Πρωτόκολλο </w:t>
      </w:r>
      <w:r>
        <w:rPr>
          <w:rFonts w:ascii="Times New Roman" w:eastAsia="Comic Sans MS" w:hAnsi="Times New Roman" w:cs="Times New Roman"/>
          <w:sz w:val="24"/>
          <w:szCs w:val="24"/>
        </w:rPr>
        <w:t>του ∆ήµου Ηρακλείου, στην δ</w:t>
      </w:r>
      <w:r w:rsidRPr="00C82446">
        <w:rPr>
          <w:rFonts w:ascii="Times New Roman" w:eastAsia="Comic Sans MS" w:hAnsi="Times New Roman" w:cs="Times New Roman"/>
          <w:sz w:val="24"/>
          <w:szCs w:val="24"/>
        </w:rPr>
        <w:t>ιεύθυνση Αγίου Τίτου 1</w:t>
      </w:r>
      <w:r>
        <w:rPr>
          <w:rFonts w:ascii="Times New Roman" w:eastAsia="Comic Sans MS" w:hAnsi="Times New Roman" w:cs="Times New Roman"/>
          <w:sz w:val="24"/>
          <w:szCs w:val="24"/>
        </w:rPr>
        <w:t>,</w:t>
      </w:r>
      <w:r w:rsidRPr="00C82446">
        <w:rPr>
          <w:rFonts w:ascii="Times New Roman" w:eastAsia="Comic Sans MS" w:hAnsi="Times New Roman" w:cs="Times New Roman"/>
          <w:sz w:val="24"/>
          <w:szCs w:val="24"/>
        </w:rPr>
        <w:t xml:space="preserve">  Τ.Κ. 71202</w:t>
      </w:r>
      <w:r>
        <w:rPr>
          <w:rFonts w:ascii="Times New Roman" w:eastAsia="Comic Sans MS" w:hAnsi="Times New Roman" w:cs="Times New Roman"/>
          <w:sz w:val="24"/>
          <w:szCs w:val="24"/>
        </w:rPr>
        <w:t xml:space="preserve"> και π</w:t>
      </w:r>
      <w:r w:rsidRPr="00C82446">
        <w:rPr>
          <w:rFonts w:ascii="Times New Roman" w:eastAsia="Comic Sans MS" w:hAnsi="Times New Roman" w:cs="Times New Roman"/>
          <w:sz w:val="24"/>
          <w:szCs w:val="24"/>
        </w:rPr>
        <w:t xml:space="preserve">ληροφορίες  δίνονται από το </w:t>
      </w:r>
      <w:r w:rsidR="00C43012" w:rsidRPr="00C82446">
        <w:rPr>
          <w:rFonts w:ascii="Times New Roman" w:eastAsia="Comic Sans MS" w:hAnsi="Times New Roman" w:cs="Times New Roman"/>
          <w:sz w:val="24"/>
          <w:szCs w:val="24"/>
        </w:rPr>
        <w:t>τμήμα</w:t>
      </w:r>
      <w:r w:rsidRPr="00C82446">
        <w:rPr>
          <w:rFonts w:ascii="Times New Roman" w:eastAsia="Comic Sans MS" w:hAnsi="Times New Roman" w:cs="Times New Roman"/>
          <w:sz w:val="24"/>
          <w:szCs w:val="24"/>
        </w:rPr>
        <w:t xml:space="preserve">  </w:t>
      </w:r>
      <w:r w:rsidR="00C43012" w:rsidRPr="00C82446">
        <w:rPr>
          <w:rFonts w:ascii="Times New Roman" w:eastAsia="Comic Sans MS" w:hAnsi="Times New Roman" w:cs="Times New Roman"/>
          <w:sz w:val="24"/>
          <w:szCs w:val="24"/>
        </w:rPr>
        <w:t>Προμηθειών</w:t>
      </w:r>
      <w:r w:rsidRPr="00C82446">
        <w:rPr>
          <w:rFonts w:ascii="Times New Roman" w:eastAsia="Comic Sans MS" w:hAnsi="Times New Roman" w:cs="Times New Roman"/>
          <w:sz w:val="24"/>
          <w:szCs w:val="24"/>
        </w:rPr>
        <w:t xml:space="preserve"> του ∆ήµου στα  τηλ. 2813 409185-186-189-403 όλες τις </w:t>
      </w:r>
      <w:r w:rsidR="00C43012" w:rsidRPr="00C82446">
        <w:rPr>
          <w:rFonts w:ascii="Times New Roman" w:eastAsia="Comic Sans MS" w:hAnsi="Times New Roman" w:cs="Times New Roman"/>
          <w:sz w:val="24"/>
          <w:szCs w:val="24"/>
        </w:rPr>
        <w:t>εργάσιμες</w:t>
      </w:r>
      <w:r w:rsidRPr="00C82446">
        <w:rPr>
          <w:rFonts w:ascii="Times New Roman" w:eastAsia="Comic Sans MS" w:hAnsi="Times New Roman" w:cs="Times New Roman"/>
          <w:sz w:val="24"/>
          <w:szCs w:val="24"/>
        </w:rPr>
        <w:t xml:space="preserve"> </w:t>
      </w:r>
      <w:r w:rsidR="00C43012" w:rsidRPr="00C82446">
        <w:rPr>
          <w:rFonts w:ascii="Times New Roman" w:eastAsia="Comic Sans MS" w:hAnsi="Times New Roman" w:cs="Times New Roman"/>
          <w:sz w:val="24"/>
          <w:szCs w:val="24"/>
        </w:rPr>
        <w:t>ημέρες</w:t>
      </w:r>
      <w:r w:rsidRPr="00C82446">
        <w:rPr>
          <w:rFonts w:ascii="Times New Roman" w:eastAsia="Comic Sans MS" w:hAnsi="Times New Roman" w:cs="Times New Roman"/>
          <w:sz w:val="24"/>
          <w:szCs w:val="24"/>
        </w:rPr>
        <w:t xml:space="preserve"> και ώρες.  </w:t>
      </w:r>
    </w:p>
    <w:p w:rsidR="0025570E" w:rsidRPr="00C82446" w:rsidRDefault="0025570E" w:rsidP="0025570E">
      <w:pPr>
        <w:spacing w:after="55"/>
        <w:rPr>
          <w:rFonts w:ascii="Times New Roman" w:hAnsi="Times New Roman" w:cs="Times New Roman"/>
          <w:sz w:val="24"/>
          <w:szCs w:val="24"/>
        </w:rPr>
      </w:pPr>
      <w:r w:rsidRPr="00C82446">
        <w:rPr>
          <w:rFonts w:ascii="Times New Roman" w:eastAsia="Arial" w:hAnsi="Times New Roman" w:cs="Times New Roman"/>
          <w:sz w:val="24"/>
          <w:szCs w:val="24"/>
        </w:rPr>
        <w:t xml:space="preserve"> </w:t>
      </w:r>
      <w:r>
        <w:rPr>
          <w:rFonts w:ascii="Times New Roman" w:eastAsia="Comic Sans MS" w:hAnsi="Times New Roman" w:cs="Times New Roman"/>
          <w:sz w:val="24"/>
          <w:szCs w:val="24"/>
        </w:rPr>
        <w:t xml:space="preserve">  Για την αξιολόγηση των </w:t>
      </w:r>
      <w:r w:rsidRPr="00C82446">
        <w:rPr>
          <w:rFonts w:ascii="Times New Roman" w:eastAsia="Comic Sans MS" w:hAnsi="Times New Roman" w:cs="Times New Roman"/>
          <w:sz w:val="24"/>
          <w:szCs w:val="24"/>
        </w:rPr>
        <w:t xml:space="preserve">προσφορών </w:t>
      </w:r>
      <w:r w:rsidR="00C43012">
        <w:rPr>
          <w:rFonts w:ascii="Times New Roman" w:eastAsia="Comic Sans MS" w:hAnsi="Times New Roman" w:cs="Times New Roman"/>
          <w:sz w:val="24"/>
          <w:szCs w:val="24"/>
        </w:rPr>
        <w:t>λαμβάνονται</w:t>
      </w:r>
      <w:r>
        <w:rPr>
          <w:rFonts w:ascii="Times New Roman" w:eastAsia="Comic Sans MS" w:hAnsi="Times New Roman" w:cs="Times New Roman"/>
          <w:sz w:val="24"/>
          <w:szCs w:val="24"/>
        </w:rPr>
        <w:t xml:space="preserve"> υπόψη </w:t>
      </w:r>
      <w:r w:rsidRPr="00C82446">
        <w:rPr>
          <w:rFonts w:ascii="Times New Roman" w:eastAsia="Comic Sans MS" w:hAnsi="Times New Roman" w:cs="Times New Roman"/>
          <w:sz w:val="24"/>
          <w:szCs w:val="24"/>
        </w:rPr>
        <w:t xml:space="preserve">τα παρακάτω:   </w:t>
      </w:r>
    </w:p>
    <w:p w:rsidR="0025570E" w:rsidRPr="00C82446" w:rsidRDefault="0025570E" w:rsidP="0025570E">
      <w:pPr>
        <w:numPr>
          <w:ilvl w:val="0"/>
          <w:numId w:val="2"/>
        </w:numPr>
        <w:spacing w:after="5" w:line="249" w:lineRule="auto"/>
        <w:ind w:right="298" w:hanging="720"/>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Τα δικαιολογητικά συμμετοχής </w:t>
      </w:r>
      <w:r w:rsidRPr="00C82446">
        <w:rPr>
          <w:rFonts w:ascii="Times New Roman" w:eastAsia="Comic Sans MS" w:hAnsi="Times New Roman" w:cs="Times New Roman"/>
          <w:sz w:val="24"/>
          <w:szCs w:val="24"/>
        </w:rPr>
        <w:t xml:space="preserve">που θα κατατεθούν σύμφωνα με το άρθρο </w:t>
      </w:r>
      <w:r>
        <w:rPr>
          <w:rFonts w:ascii="Times New Roman" w:eastAsia="Comic Sans MS" w:hAnsi="Times New Roman" w:cs="Times New Roman"/>
          <w:sz w:val="24"/>
          <w:szCs w:val="24"/>
        </w:rPr>
        <w:t>7</w:t>
      </w:r>
      <w:r w:rsidRPr="00C82446">
        <w:rPr>
          <w:rFonts w:ascii="Times New Roman" w:eastAsia="Comic Sans MS" w:hAnsi="Times New Roman" w:cs="Times New Roman"/>
          <w:sz w:val="24"/>
          <w:szCs w:val="24"/>
        </w:rPr>
        <w:t xml:space="preserve"> της Σ</w:t>
      </w:r>
      <w:r>
        <w:rPr>
          <w:rFonts w:ascii="Times New Roman" w:eastAsia="Comic Sans MS" w:hAnsi="Times New Roman" w:cs="Times New Roman"/>
          <w:sz w:val="24"/>
          <w:szCs w:val="24"/>
        </w:rPr>
        <w:t>υγγραφής Υ</w:t>
      </w:r>
      <w:r w:rsidRPr="00C82446">
        <w:rPr>
          <w:rFonts w:ascii="Times New Roman" w:eastAsia="Comic Sans MS" w:hAnsi="Times New Roman" w:cs="Times New Roman"/>
          <w:sz w:val="24"/>
          <w:szCs w:val="24"/>
        </w:rPr>
        <w:t>ποχρεώσεων που επισυνάπτεται.</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sidRPr="00C82446">
        <w:rPr>
          <w:rFonts w:ascii="Times New Roman" w:eastAsia="Comic Sans MS" w:hAnsi="Times New Roman" w:cs="Times New Roman"/>
          <w:sz w:val="24"/>
          <w:szCs w:val="24"/>
        </w:rPr>
        <w:t>Η οικονομική προσφο</w:t>
      </w:r>
      <w:r>
        <w:rPr>
          <w:rFonts w:ascii="Times New Roman" w:eastAsia="Comic Sans MS" w:hAnsi="Times New Roman" w:cs="Times New Roman"/>
          <w:sz w:val="24"/>
          <w:szCs w:val="24"/>
        </w:rPr>
        <w:t>ρά των συµµετεχόντων στην οποία</w:t>
      </w:r>
      <w:r w:rsidRPr="00C82446">
        <w:rPr>
          <w:rFonts w:ascii="Times New Roman" w:eastAsia="Comic Sans MS" w:hAnsi="Times New Roman" w:cs="Times New Roman"/>
          <w:sz w:val="24"/>
          <w:szCs w:val="24"/>
        </w:rPr>
        <w:t xml:space="preserve"> θα αναγράφονται αναλυτικά οι τιμές στο τιμολόγιο προσφοράς.</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Pr>
          <w:rFonts w:ascii="Times New Roman" w:eastAsia="Comic Sans MS" w:hAnsi="Times New Roman" w:cs="Times New Roman"/>
          <w:sz w:val="24"/>
          <w:szCs w:val="24"/>
        </w:rPr>
        <w:t xml:space="preserve">Η τήρηση των </w:t>
      </w:r>
      <w:r w:rsidRPr="00C82446">
        <w:rPr>
          <w:rFonts w:ascii="Times New Roman" w:eastAsia="Comic Sans MS" w:hAnsi="Times New Roman" w:cs="Times New Roman"/>
          <w:sz w:val="24"/>
          <w:szCs w:val="24"/>
        </w:rPr>
        <w:t xml:space="preserve">τεχνικών προδιαγραφών. </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sidRPr="00C82446">
        <w:rPr>
          <w:rFonts w:ascii="Times New Roman" w:eastAsia="Comic Sans MS" w:hAnsi="Times New Roman" w:cs="Times New Roman"/>
          <w:sz w:val="24"/>
          <w:szCs w:val="24"/>
        </w:rPr>
        <w:t xml:space="preserve">Προσφορά που είναι αόριστη και ανεπίδεκτη  </w:t>
      </w:r>
      <w:r w:rsidR="00C43012" w:rsidRPr="00C82446">
        <w:rPr>
          <w:rFonts w:ascii="Times New Roman" w:eastAsia="Comic Sans MS" w:hAnsi="Times New Roman" w:cs="Times New Roman"/>
          <w:sz w:val="24"/>
          <w:szCs w:val="24"/>
        </w:rPr>
        <w:t>εκτίμησης</w:t>
      </w:r>
      <w:r w:rsidRPr="00C82446">
        <w:rPr>
          <w:rFonts w:ascii="Times New Roman" w:eastAsia="Comic Sans MS" w:hAnsi="Times New Roman" w:cs="Times New Roman"/>
          <w:sz w:val="24"/>
          <w:szCs w:val="24"/>
        </w:rPr>
        <w:t xml:space="preserve"> απορρίπτεται.  </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Pr>
          <w:rFonts w:ascii="Times New Roman" w:eastAsia="Comic Sans MS" w:hAnsi="Times New Roman" w:cs="Times New Roman"/>
          <w:sz w:val="24"/>
          <w:szCs w:val="24"/>
        </w:rPr>
        <w:t xml:space="preserve">Προσφορά </w:t>
      </w:r>
      <w:r w:rsidRPr="00C82446">
        <w:rPr>
          <w:rFonts w:ascii="Times New Roman" w:eastAsia="Comic Sans MS" w:hAnsi="Times New Roman" w:cs="Times New Roman"/>
          <w:sz w:val="24"/>
          <w:szCs w:val="24"/>
        </w:rPr>
        <w:t xml:space="preserve">που παρουσιάζει ουσιώδεις αποκλίσεις από τους όρους και τις             τεχνικές προδιαγραφές απορρίπτεται.  </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sidRPr="00C82446">
        <w:rPr>
          <w:rFonts w:ascii="Times New Roman" w:eastAsia="Comic Sans MS" w:hAnsi="Times New Roman" w:cs="Times New Roman"/>
          <w:sz w:val="24"/>
          <w:szCs w:val="24"/>
        </w:rPr>
        <w:t xml:space="preserve">Προσφορά  που θέτει όρο αναπροσαρμογής των τιμών κρίνεται ως απαράδεκτη.  </w:t>
      </w:r>
    </w:p>
    <w:p w:rsidR="0025570E" w:rsidRPr="00C82446" w:rsidRDefault="0025570E" w:rsidP="0025570E">
      <w:pPr>
        <w:spacing w:after="5" w:line="249" w:lineRule="auto"/>
        <w:ind w:right="298"/>
        <w:jc w:val="both"/>
        <w:rPr>
          <w:rFonts w:ascii="Times New Roman" w:hAnsi="Times New Roman" w:cs="Times New Roman"/>
          <w:sz w:val="24"/>
          <w:szCs w:val="24"/>
        </w:rPr>
      </w:pPr>
      <w:r w:rsidRPr="00C82446">
        <w:rPr>
          <w:rFonts w:ascii="Times New Roman" w:eastAsia="Comic Sans MS" w:hAnsi="Times New Roman" w:cs="Times New Roman"/>
          <w:sz w:val="24"/>
          <w:szCs w:val="24"/>
        </w:rPr>
        <w:t xml:space="preserve">          </w:t>
      </w:r>
      <w:r>
        <w:rPr>
          <w:rFonts w:ascii="Times New Roman" w:eastAsia="Comic Sans MS" w:hAnsi="Times New Roman" w:cs="Times New Roman"/>
          <w:sz w:val="24"/>
          <w:szCs w:val="24"/>
        </w:rPr>
        <w:t xml:space="preserve"> </w:t>
      </w:r>
      <w:r w:rsidRPr="00C82446">
        <w:rPr>
          <w:rFonts w:ascii="Times New Roman" w:eastAsia="Comic Sans MS" w:hAnsi="Times New Roman" w:cs="Times New Roman"/>
          <w:sz w:val="24"/>
          <w:szCs w:val="24"/>
        </w:rPr>
        <w:t xml:space="preserve"> Η κατακύρωση της προμήθειας θα γίνει µε απόφαση ∆ηµάρχου.  </w:t>
      </w:r>
    </w:p>
    <w:p w:rsidR="00C43012" w:rsidRDefault="0025570E" w:rsidP="001732AA">
      <w:pPr>
        <w:spacing w:after="0"/>
        <w:rPr>
          <w:rFonts w:ascii="Comic Sans MS" w:eastAsia="Comic Sans MS" w:hAnsi="Comic Sans MS" w:cs="Comic Sans MS"/>
          <w:b/>
          <w:sz w:val="24"/>
          <w:szCs w:val="24"/>
        </w:rPr>
      </w:pPr>
      <w:r w:rsidRPr="00C82446">
        <w:rPr>
          <w:rFonts w:ascii="Times New Roman" w:eastAsia="Comic Sans MS" w:hAnsi="Times New Roman" w:cs="Times New Roman"/>
          <w:sz w:val="24"/>
          <w:szCs w:val="24"/>
        </w:rPr>
        <w:t xml:space="preserve">  </w:t>
      </w:r>
      <w:r>
        <w:rPr>
          <w:rFonts w:ascii="Comic Sans MS" w:eastAsia="Comic Sans MS" w:hAnsi="Comic Sans MS" w:cs="Comic Sans MS"/>
          <w:b/>
        </w:rPr>
        <w:t xml:space="preserve">         </w:t>
      </w:r>
      <w:r w:rsidR="001732AA">
        <w:rPr>
          <w:rFonts w:ascii="Comic Sans MS" w:eastAsia="Comic Sans MS" w:hAnsi="Comic Sans MS" w:cs="Comic Sans MS"/>
          <w:b/>
        </w:rPr>
        <w:t xml:space="preserve">                 </w:t>
      </w:r>
      <w:r w:rsidRPr="00011426">
        <w:rPr>
          <w:rFonts w:ascii="Comic Sans MS" w:eastAsia="Comic Sans MS" w:hAnsi="Comic Sans MS" w:cs="Comic Sans MS"/>
          <w:b/>
          <w:sz w:val="24"/>
          <w:szCs w:val="24"/>
        </w:rPr>
        <w:t xml:space="preserve">  </w:t>
      </w:r>
    </w:p>
    <w:p w:rsidR="0025570E" w:rsidRDefault="00C43012" w:rsidP="001732AA">
      <w:pPr>
        <w:spacing w:after="0"/>
        <w:rPr>
          <w:rFonts w:ascii="Times New Roman" w:eastAsia="Comic Sans MS" w:hAnsi="Times New Roman" w:cs="Times New Roman"/>
          <w:b/>
        </w:rPr>
      </w:pPr>
      <w:r>
        <w:rPr>
          <w:rFonts w:ascii="Comic Sans MS" w:eastAsia="Comic Sans MS" w:hAnsi="Comic Sans MS" w:cs="Comic Sans MS"/>
          <w:b/>
          <w:sz w:val="24"/>
          <w:szCs w:val="24"/>
        </w:rPr>
        <w:t xml:space="preserve">                            </w:t>
      </w:r>
      <w:r w:rsidR="0025570E" w:rsidRPr="00EA6D96">
        <w:rPr>
          <w:rFonts w:ascii="Times New Roman" w:eastAsia="Comic Sans MS" w:hAnsi="Times New Roman" w:cs="Times New Roman"/>
          <w:b/>
        </w:rPr>
        <w:t>Ο ΥΠΕΥΘΥΝΟΣ ΤΟΥ ΤΜΗΜΑΤΟΣ</w:t>
      </w:r>
    </w:p>
    <w:p w:rsidR="0025570E" w:rsidRPr="00EA6D96" w:rsidRDefault="0025570E" w:rsidP="0025570E">
      <w:pPr>
        <w:spacing w:after="0"/>
        <w:ind w:left="10" w:right="314" w:hanging="10"/>
        <w:jc w:val="center"/>
        <w:rPr>
          <w:rFonts w:ascii="Times New Roman" w:eastAsia="Comic Sans MS" w:hAnsi="Times New Roman" w:cs="Times New Roman"/>
          <w:b/>
        </w:rPr>
      </w:pPr>
      <w:r w:rsidRPr="00EA6D96">
        <w:rPr>
          <w:rFonts w:ascii="Times New Roman" w:eastAsia="Comic Sans MS" w:hAnsi="Times New Roman" w:cs="Times New Roman"/>
          <w:b/>
        </w:rPr>
        <w:t xml:space="preserve"> ΠΡΟΜΗΘΕΙΩΝ </w:t>
      </w:r>
      <w:r>
        <w:rPr>
          <w:rFonts w:ascii="Times New Roman" w:eastAsia="Comic Sans MS" w:hAnsi="Times New Roman" w:cs="Times New Roman"/>
          <w:b/>
        </w:rPr>
        <w:t>- ΔΗΜΟΠΡΑΣΙΩΝ</w:t>
      </w:r>
    </w:p>
    <w:p w:rsidR="0025570E" w:rsidRDefault="0025570E" w:rsidP="0025570E">
      <w:pPr>
        <w:spacing w:after="0"/>
        <w:ind w:left="10" w:right="314" w:hanging="10"/>
        <w:jc w:val="center"/>
        <w:rPr>
          <w:rFonts w:ascii="Times New Roman" w:hAnsi="Times New Roman" w:cs="Times New Roman"/>
          <w:b/>
          <w:sz w:val="24"/>
          <w:szCs w:val="24"/>
        </w:rPr>
      </w:pPr>
    </w:p>
    <w:p w:rsidR="0025570E" w:rsidRPr="00011426" w:rsidRDefault="0025570E" w:rsidP="0025570E">
      <w:pPr>
        <w:spacing w:after="0"/>
        <w:ind w:left="10" w:right="314" w:hanging="10"/>
        <w:jc w:val="center"/>
        <w:rPr>
          <w:rFonts w:ascii="Times New Roman" w:hAnsi="Times New Roman" w:cs="Times New Roman"/>
          <w:b/>
          <w:sz w:val="24"/>
          <w:szCs w:val="24"/>
        </w:rPr>
      </w:pPr>
      <w:r w:rsidRPr="00011426">
        <w:rPr>
          <w:rFonts w:ascii="Times New Roman" w:hAnsi="Times New Roman" w:cs="Times New Roman"/>
          <w:b/>
          <w:sz w:val="24"/>
          <w:szCs w:val="24"/>
        </w:rPr>
        <w:t xml:space="preserve">Τζανιδάκης Βασίλης </w:t>
      </w:r>
    </w:p>
    <w:p w:rsidR="0025570E" w:rsidRPr="00011426" w:rsidRDefault="0025570E" w:rsidP="0025570E">
      <w:pPr>
        <w:spacing w:after="0"/>
        <w:ind w:left="10" w:right="314" w:hanging="10"/>
        <w:jc w:val="center"/>
        <w:rPr>
          <w:rFonts w:ascii="Times New Roman" w:hAnsi="Times New Roman" w:cs="Times New Roman"/>
          <w:b/>
          <w:sz w:val="24"/>
          <w:szCs w:val="24"/>
        </w:rPr>
      </w:pPr>
      <w:r w:rsidRPr="00011426">
        <w:rPr>
          <w:rFonts w:ascii="Times New Roman" w:hAnsi="Times New Roman" w:cs="Times New Roman"/>
          <w:b/>
          <w:sz w:val="24"/>
          <w:szCs w:val="24"/>
        </w:rPr>
        <w:t xml:space="preserve"> </w:t>
      </w:r>
    </w:p>
    <w:p w:rsidR="00271D7B" w:rsidRPr="0025570E" w:rsidRDefault="00271D7B" w:rsidP="0025570E"/>
    <w:sectPr w:rsidR="00271D7B" w:rsidRPr="0025570E">
      <w:pgSz w:w="11900" w:h="16840"/>
      <w:pgMar w:top="739" w:right="1120" w:bottom="7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01" w:rsidRDefault="00165D01" w:rsidP="00165D01">
      <w:pPr>
        <w:spacing w:after="0" w:line="240" w:lineRule="auto"/>
      </w:pPr>
      <w:r>
        <w:separator/>
      </w:r>
    </w:p>
  </w:endnote>
  <w:endnote w:type="continuationSeparator" w:id="0">
    <w:p w:rsidR="00165D01" w:rsidRDefault="00165D01" w:rsidP="0016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WenQuanYi Micro Hei">
    <w:altName w:val="MS Gothic"/>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01" w:rsidRDefault="00165D01" w:rsidP="00165D01">
      <w:pPr>
        <w:spacing w:after="0" w:line="240" w:lineRule="auto"/>
      </w:pPr>
      <w:r>
        <w:separator/>
      </w:r>
    </w:p>
  </w:footnote>
  <w:footnote w:type="continuationSeparator" w:id="0">
    <w:p w:rsidR="00165D01" w:rsidRDefault="00165D01" w:rsidP="00165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26C16C06"/>
    <w:multiLevelType w:val="hybridMultilevel"/>
    <w:tmpl w:val="CFD8178C"/>
    <w:lvl w:ilvl="0" w:tplc="36B07F9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E367D51"/>
    <w:multiLevelType w:val="hybridMultilevel"/>
    <w:tmpl w:val="D5FCA498"/>
    <w:lvl w:ilvl="0" w:tplc="023E3CB6">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7340B9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B1C4F6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BBE20B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FCE7FDC">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6024CB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A42470F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7C6278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BE0788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D47192"/>
    <w:multiLevelType w:val="hybridMultilevel"/>
    <w:tmpl w:val="67769CE8"/>
    <w:lvl w:ilvl="0" w:tplc="E326DD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2BF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E4F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A3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097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015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4C6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EE7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440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7B"/>
    <w:rsid w:val="00011426"/>
    <w:rsid w:val="000359D7"/>
    <w:rsid w:val="0007249B"/>
    <w:rsid w:val="00086A7C"/>
    <w:rsid w:val="00141A56"/>
    <w:rsid w:val="00165D01"/>
    <w:rsid w:val="00165F79"/>
    <w:rsid w:val="001732AA"/>
    <w:rsid w:val="001C29AC"/>
    <w:rsid w:val="001F25BD"/>
    <w:rsid w:val="00205130"/>
    <w:rsid w:val="002304F9"/>
    <w:rsid w:val="00233FD3"/>
    <w:rsid w:val="0025570E"/>
    <w:rsid w:val="00261D78"/>
    <w:rsid w:val="00271D7B"/>
    <w:rsid w:val="002778E2"/>
    <w:rsid w:val="00281A89"/>
    <w:rsid w:val="002A3C94"/>
    <w:rsid w:val="002E2DA1"/>
    <w:rsid w:val="002F2910"/>
    <w:rsid w:val="003030F9"/>
    <w:rsid w:val="0034138A"/>
    <w:rsid w:val="00370B1D"/>
    <w:rsid w:val="003D4EAC"/>
    <w:rsid w:val="00401D44"/>
    <w:rsid w:val="00433F33"/>
    <w:rsid w:val="00473FC6"/>
    <w:rsid w:val="004C2225"/>
    <w:rsid w:val="004D4739"/>
    <w:rsid w:val="005169BD"/>
    <w:rsid w:val="00522127"/>
    <w:rsid w:val="00595B71"/>
    <w:rsid w:val="006A0197"/>
    <w:rsid w:val="006A6329"/>
    <w:rsid w:val="006C1C31"/>
    <w:rsid w:val="006C4399"/>
    <w:rsid w:val="006D0277"/>
    <w:rsid w:val="007041FD"/>
    <w:rsid w:val="0073144B"/>
    <w:rsid w:val="00735C07"/>
    <w:rsid w:val="0079572C"/>
    <w:rsid w:val="008D27E1"/>
    <w:rsid w:val="009146E4"/>
    <w:rsid w:val="00937A7D"/>
    <w:rsid w:val="00965B06"/>
    <w:rsid w:val="009A782E"/>
    <w:rsid w:val="00A009EA"/>
    <w:rsid w:val="00A02151"/>
    <w:rsid w:val="00A10A32"/>
    <w:rsid w:val="00A2050D"/>
    <w:rsid w:val="00A52A42"/>
    <w:rsid w:val="00A54FF3"/>
    <w:rsid w:val="00A55286"/>
    <w:rsid w:val="00A62143"/>
    <w:rsid w:val="00A65E5B"/>
    <w:rsid w:val="00A87488"/>
    <w:rsid w:val="00A94964"/>
    <w:rsid w:val="00AC441F"/>
    <w:rsid w:val="00AE3AE5"/>
    <w:rsid w:val="00AE51C3"/>
    <w:rsid w:val="00AE68CA"/>
    <w:rsid w:val="00B00482"/>
    <w:rsid w:val="00B22999"/>
    <w:rsid w:val="00BB278E"/>
    <w:rsid w:val="00BF33CB"/>
    <w:rsid w:val="00C22EE1"/>
    <w:rsid w:val="00C43012"/>
    <w:rsid w:val="00C82446"/>
    <w:rsid w:val="00CA711F"/>
    <w:rsid w:val="00D5776E"/>
    <w:rsid w:val="00D95E42"/>
    <w:rsid w:val="00DA1419"/>
    <w:rsid w:val="00DC75C1"/>
    <w:rsid w:val="00DD3151"/>
    <w:rsid w:val="00DF62AB"/>
    <w:rsid w:val="00E07A4D"/>
    <w:rsid w:val="00E20239"/>
    <w:rsid w:val="00E32A99"/>
    <w:rsid w:val="00E447DE"/>
    <w:rsid w:val="00E465D2"/>
    <w:rsid w:val="00EA61A5"/>
    <w:rsid w:val="00EA6D96"/>
    <w:rsid w:val="00EE6FE6"/>
    <w:rsid w:val="00F01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7C48A-2AF0-4388-94CE-6747202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0"/>
      <w:ind w:left="10" w:right="314" w:hanging="10"/>
      <w:jc w:val="center"/>
      <w:outlineLvl w:val="0"/>
    </w:pPr>
    <w:rPr>
      <w:rFonts w:ascii="Comic Sans MS" w:eastAsia="Comic Sans MS" w:hAnsi="Comic Sans MS" w:cs="Comic Sans MS"/>
      <w:b/>
      <w:color w:val="000000"/>
    </w:rPr>
  </w:style>
  <w:style w:type="paragraph" w:styleId="5">
    <w:name w:val="heading 5"/>
    <w:basedOn w:val="a"/>
    <w:next w:val="a"/>
    <w:link w:val="5Char"/>
    <w:uiPriority w:val="9"/>
    <w:semiHidden/>
    <w:unhideWhenUsed/>
    <w:qFormat/>
    <w:rsid w:val="003030F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3030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27E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27E1"/>
    <w:rPr>
      <w:rFonts w:ascii="Segoe UI" w:eastAsia="Calibri" w:hAnsi="Segoe UI" w:cs="Segoe UI"/>
      <w:color w:val="000000"/>
      <w:sz w:val="18"/>
      <w:szCs w:val="18"/>
    </w:rPr>
  </w:style>
  <w:style w:type="character" w:customStyle="1" w:styleId="5Char">
    <w:name w:val="Επικεφαλίδα 5 Char"/>
    <w:basedOn w:val="a0"/>
    <w:link w:val="5"/>
    <w:uiPriority w:val="9"/>
    <w:semiHidden/>
    <w:rsid w:val="003030F9"/>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3030F9"/>
    <w:rPr>
      <w:rFonts w:asciiTheme="majorHAnsi" w:eastAsiaTheme="majorEastAsia" w:hAnsiTheme="majorHAnsi" w:cstheme="majorBidi"/>
      <w:color w:val="1F4D78" w:themeColor="accent1" w:themeShade="7F"/>
    </w:rPr>
  </w:style>
  <w:style w:type="paragraph" w:customStyle="1" w:styleId="Char2CharCharChar">
    <w:name w:val="Char2 Char Char Char"/>
    <w:basedOn w:val="a"/>
    <w:rsid w:val="003030F9"/>
    <w:pPr>
      <w:spacing w:line="240" w:lineRule="exact"/>
    </w:pPr>
    <w:rPr>
      <w:rFonts w:ascii="Verdana" w:eastAsia="Times New Roman" w:hAnsi="Verdana" w:cs="Times New Roman"/>
      <w:color w:val="auto"/>
      <w:sz w:val="20"/>
      <w:szCs w:val="20"/>
      <w:lang w:val="en-US" w:eastAsia="en-US"/>
    </w:rPr>
  </w:style>
  <w:style w:type="character" w:styleId="a4">
    <w:name w:val="Strong"/>
    <w:qFormat/>
    <w:rsid w:val="003D4EAC"/>
    <w:rPr>
      <w:b/>
      <w:bCs/>
    </w:rPr>
  </w:style>
  <w:style w:type="paragraph" w:customStyle="1" w:styleId="a5">
    <w:name w:val="Προεπιλεγμένη τεχνοτροπία"/>
    <w:rsid w:val="00A10A32"/>
    <w:pPr>
      <w:suppressAutoHyphens/>
      <w:spacing w:after="0" w:line="360" w:lineRule="auto"/>
    </w:pPr>
    <w:rPr>
      <w:rFonts w:ascii="Tahoma" w:eastAsia="WenQuanYi Micro Hei" w:hAnsi="Tahoma"/>
      <w:color w:val="00000A"/>
      <w:lang w:eastAsia="en-US" w:bidi="en-US"/>
    </w:rPr>
  </w:style>
  <w:style w:type="paragraph" w:customStyle="1" w:styleId="a6">
    <w:name w:val="Περιεχόμενα πίνακα"/>
    <w:basedOn w:val="a"/>
    <w:rsid w:val="00A65E5B"/>
    <w:pPr>
      <w:widowControl w:val="0"/>
      <w:suppressLineNumbers/>
      <w:suppressAutoHyphens/>
      <w:spacing w:after="0" w:line="240" w:lineRule="auto"/>
    </w:pPr>
    <w:rPr>
      <w:rFonts w:ascii="Times New Roman" w:eastAsia="WenQuanYi Micro Hei" w:hAnsi="Times New Roman" w:cs="Lohit Hindi"/>
      <w:color w:val="auto"/>
      <w:kern w:val="1"/>
      <w:sz w:val="24"/>
      <w:szCs w:val="24"/>
      <w:lang w:eastAsia="zh-CN" w:bidi="hi-IN"/>
    </w:rPr>
  </w:style>
  <w:style w:type="paragraph" w:styleId="a7">
    <w:name w:val="header"/>
    <w:basedOn w:val="a"/>
    <w:link w:val="Char0"/>
    <w:uiPriority w:val="99"/>
    <w:unhideWhenUsed/>
    <w:rsid w:val="00165D01"/>
    <w:pPr>
      <w:tabs>
        <w:tab w:val="center" w:pos="4153"/>
        <w:tab w:val="right" w:pos="8306"/>
      </w:tabs>
      <w:spacing w:after="0" w:line="240" w:lineRule="auto"/>
    </w:pPr>
  </w:style>
  <w:style w:type="character" w:customStyle="1" w:styleId="Char0">
    <w:name w:val="Κεφαλίδα Char"/>
    <w:basedOn w:val="a0"/>
    <w:link w:val="a7"/>
    <w:uiPriority w:val="99"/>
    <w:rsid w:val="00165D01"/>
    <w:rPr>
      <w:rFonts w:ascii="Calibri" w:eastAsia="Calibri" w:hAnsi="Calibri" w:cs="Calibri"/>
      <w:color w:val="000000"/>
    </w:rPr>
  </w:style>
  <w:style w:type="paragraph" w:styleId="a8">
    <w:name w:val="footer"/>
    <w:basedOn w:val="a"/>
    <w:link w:val="Char1"/>
    <w:uiPriority w:val="99"/>
    <w:unhideWhenUsed/>
    <w:rsid w:val="00165D01"/>
    <w:pPr>
      <w:tabs>
        <w:tab w:val="center" w:pos="4153"/>
        <w:tab w:val="right" w:pos="8306"/>
      </w:tabs>
      <w:spacing w:after="0" w:line="240" w:lineRule="auto"/>
    </w:pPr>
  </w:style>
  <w:style w:type="character" w:customStyle="1" w:styleId="Char1">
    <w:name w:val="Υποσέλιδο Char"/>
    <w:basedOn w:val="a0"/>
    <w:link w:val="a8"/>
    <w:uiPriority w:val="99"/>
    <w:rsid w:val="00165D01"/>
    <w:rPr>
      <w:rFonts w:ascii="Calibri" w:eastAsia="Calibri" w:hAnsi="Calibri" w:cs="Calibri"/>
      <w:color w:val="000000"/>
    </w:rPr>
  </w:style>
  <w:style w:type="paragraph" w:styleId="a9">
    <w:name w:val="Body Text"/>
    <w:basedOn w:val="a"/>
    <w:link w:val="Char2"/>
    <w:rsid w:val="00D5776E"/>
    <w:pPr>
      <w:spacing w:after="120" w:line="240" w:lineRule="auto"/>
    </w:pPr>
    <w:rPr>
      <w:rFonts w:ascii="Times New Roman" w:eastAsia="Times New Roman" w:hAnsi="Times New Roman" w:cs="Times New Roman"/>
      <w:color w:val="auto"/>
      <w:sz w:val="20"/>
      <w:szCs w:val="20"/>
    </w:rPr>
  </w:style>
  <w:style w:type="character" w:customStyle="1" w:styleId="Char2">
    <w:name w:val="Σώμα κειμένου Char"/>
    <w:basedOn w:val="a0"/>
    <w:link w:val="a9"/>
    <w:rsid w:val="00D5776E"/>
    <w:rPr>
      <w:rFonts w:ascii="Times New Roman" w:eastAsia="Times New Roman" w:hAnsi="Times New Roman" w:cs="Times New Roman"/>
      <w:sz w:val="20"/>
      <w:szCs w:val="20"/>
    </w:rPr>
  </w:style>
  <w:style w:type="character" w:styleId="-">
    <w:name w:val="Hyperlink"/>
    <w:basedOn w:val="a0"/>
    <w:uiPriority w:val="99"/>
    <w:semiHidden/>
    <w:unhideWhenUsed/>
    <w:rsid w:val="00731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111">
      <w:bodyDiv w:val="1"/>
      <w:marLeft w:val="0"/>
      <w:marRight w:val="0"/>
      <w:marTop w:val="0"/>
      <w:marBottom w:val="0"/>
      <w:divBdr>
        <w:top w:val="none" w:sz="0" w:space="0" w:color="auto"/>
        <w:left w:val="none" w:sz="0" w:space="0" w:color="auto"/>
        <w:bottom w:val="none" w:sz="0" w:space="0" w:color="auto"/>
        <w:right w:val="none" w:sz="0" w:space="0" w:color="auto"/>
      </w:divBdr>
    </w:div>
    <w:div w:id="110363766">
      <w:bodyDiv w:val="1"/>
      <w:marLeft w:val="0"/>
      <w:marRight w:val="0"/>
      <w:marTop w:val="0"/>
      <w:marBottom w:val="0"/>
      <w:divBdr>
        <w:top w:val="none" w:sz="0" w:space="0" w:color="auto"/>
        <w:left w:val="none" w:sz="0" w:space="0" w:color="auto"/>
        <w:bottom w:val="none" w:sz="0" w:space="0" w:color="auto"/>
        <w:right w:val="none" w:sz="0" w:space="0" w:color="auto"/>
      </w:divBdr>
    </w:div>
    <w:div w:id="301348399">
      <w:bodyDiv w:val="1"/>
      <w:marLeft w:val="0"/>
      <w:marRight w:val="0"/>
      <w:marTop w:val="0"/>
      <w:marBottom w:val="0"/>
      <w:divBdr>
        <w:top w:val="none" w:sz="0" w:space="0" w:color="auto"/>
        <w:left w:val="none" w:sz="0" w:space="0" w:color="auto"/>
        <w:bottom w:val="none" w:sz="0" w:space="0" w:color="auto"/>
        <w:right w:val="none" w:sz="0" w:space="0" w:color="auto"/>
      </w:divBdr>
    </w:div>
    <w:div w:id="134312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83D8-4727-4B1D-853B-F7B0AD6D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5582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ΠΡΟΣΚΛΗΣΗ ΕΚΔΗΛΩΣΗ ΕΝΔΙΑΦΓΕΡΟΝΤΟΣ ΚΕΠ ΚΑΡΕΚΛΕΣ</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 ΕΝΔΙΑΦΓΕΡΟΝΤΟΣ ΚΕΠ ΚΑΡΕΚΛΕΣ</dc:title>
  <dc:subject/>
  <dc:creator>user</dc:creator>
  <cp:keywords/>
  <dc:description/>
  <cp:lastModifiedBy>Tzanidakis Vasilis</cp:lastModifiedBy>
  <cp:revision>3</cp:revision>
  <cp:lastPrinted>2017-10-18T09:10:00Z</cp:lastPrinted>
  <dcterms:created xsi:type="dcterms:W3CDTF">2017-11-27T07:52:00Z</dcterms:created>
  <dcterms:modified xsi:type="dcterms:W3CDTF">2017-11-27T08:13:00Z</dcterms:modified>
</cp:coreProperties>
</file>